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7540D" w:rsidRPr="00EA07DA" w:rsidRDefault="00EA07DA" w:rsidP="00EA07DA">
      <w:pPr>
        <w:pBdr>
          <w:bottom w:val="single" w:sz="4" w:space="1" w:color="auto"/>
        </w:pBdr>
        <w:jc w:val="center"/>
        <w:rPr>
          <w:rFonts w:ascii="Times New Roman" w:hAnsi="Times New Roman"/>
          <w:b/>
          <w:spacing w:val="200"/>
          <w:sz w:val="24"/>
          <w:szCs w:val="24"/>
        </w:rPr>
      </w:pPr>
      <w:bookmarkStart w:id="0" w:name="_GoBack"/>
      <w:bookmarkEnd w:id="0"/>
      <w:r w:rsidRPr="00EA07DA">
        <w:rPr>
          <w:rFonts w:ascii="Times New Roman" w:hAnsi="Times New Roman"/>
          <w:b/>
          <w:spacing w:val="200"/>
          <w:sz w:val="24"/>
          <w:szCs w:val="24"/>
        </w:rPr>
        <w:t>FICHE</w:t>
      </w:r>
    </w:p>
    <w:p w:rsidR="009F2840" w:rsidRDefault="008C3EFB" w:rsidP="00502BB9">
      <w:pPr>
        <w:spacing w:after="0"/>
        <w:jc w:val="center"/>
        <w:rPr>
          <w:rFonts w:ascii="Times New Roman" w:hAnsi="Times New Roman"/>
          <w:b/>
          <w:sz w:val="24"/>
          <w:szCs w:val="24"/>
        </w:rPr>
      </w:pPr>
      <w:r>
        <w:rPr>
          <w:rFonts w:ascii="Times New Roman" w:hAnsi="Times New Roman"/>
          <w:b/>
          <w:sz w:val="24"/>
          <w:szCs w:val="24"/>
        </w:rPr>
        <w:t xml:space="preserve">Comité technique des DDI – Jeudi 24 </w:t>
      </w:r>
      <w:r w:rsidR="009F2840">
        <w:rPr>
          <w:rFonts w:ascii="Times New Roman" w:hAnsi="Times New Roman"/>
          <w:b/>
          <w:sz w:val="24"/>
          <w:szCs w:val="24"/>
        </w:rPr>
        <w:t xml:space="preserve">septembre 2015 </w:t>
      </w:r>
    </w:p>
    <w:p w:rsidR="00356270" w:rsidRDefault="00882ADF" w:rsidP="00502BB9">
      <w:pPr>
        <w:spacing w:after="0"/>
        <w:jc w:val="center"/>
        <w:rPr>
          <w:rFonts w:ascii="Times New Roman" w:hAnsi="Times New Roman"/>
          <w:sz w:val="24"/>
          <w:szCs w:val="24"/>
        </w:rPr>
      </w:pPr>
      <w:r>
        <w:rPr>
          <w:rFonts w:ascii="Times New Roman" w:hAnsi="Times New Roman"/>
          <w:b/>
          <w:sz w:val="24"/>
          <w:szCs w:val="24"/>
        </w:rPr>
        <w:t>-</w:t>
      </w:r>
    </w:p>
    <w:p w:rsidR="00882ADF" w:rsidRPr="00882ADF" w:rsidRDefault="00882ADF" w:rsidP="00502BB9">
      <w:pPr>
        <w:spacing w:after="0"/>
        <w:jc w:val="center"/>
        <w:rPr>
          <w:rFonts w:ascii="Times New Roman" w:hAnsi="Times New Roman"/>
          <w:b/>
          <w:sz w:val="24"/>
        </w:rPr>
      </w:pPr>
      <w:r>
        <w:rPr>
          <w:rFonts w:ascii="Times New Roman" w:hAnsi="Times New Roman"/>
          <w:b/>
          <w:sz w:val="24"/>
        </w:rPr>
        <w:t>Point d’information relatif au r</w:t>
      </w:r>
      <w:r w:rsidRPr="00882ADF">
        <w:rPr>
          <w:rFonts w:ascii="Times New Roman" w:hAnsi="Times New Roman"/>
          <w:b/>
          <w:sz w:val="24"/>
        </w:rPr>
        <w:t xml:space="preserve">egroupement </w:t>
      </w:r>
      <w:r>
        <w:rPr>
          <w:rFonts w:ascii="Times New Roman" w:hAnsi="Times New Roman"/>
          <w:b/>
          <w:sz w:val="24"/>
        </w:rPr>
        <w:t xml:space="preserve">sur le programme 333 </w:t>
      </w:r>
      <w:r w:rsidR="00BE0849">
        <w:rPr>
          <w:rFonts w:ascii="Times New Roman" w:hAnsi="Times New Roman"/>
          <w:b/>
          <w:sz w:val="24"/>
        </w:rPr>
        <w:t xml:space="preserve"> </w:t>
      </w:r>
      <w:r w:rsidRPr="00882ADF">
        <w:rPr>
          <w:rFonts w:ascii="Times New Roman" w:hAnsi="Times New Roman"/>
          <w:b/>
          <w:sz w:val="24"/>
        </w:rPr>
        <w:t>des emplois et de la masse salariale des effectifs</w:t>
      </w:r>
      <w:r w:rsidR="00BE0849">
        <w:rPr>
          <w:rFonts w:ascii="Times New Roman" w:hAnsi="Times New Roman"/>
          <w:b/>
          <w:sz w:val="24"/>
        </w:rPr>
        <w:t xml:space="preserve"> </w:t>
      </w:r>
      <w:r w:rsidRPr="00882ADF">
        <w:rPr>
          <w:rFonts w:ascii="Times New Roman" w:hAnsi="Times New Roman"/>
          <w:b/>
          <w:sz w:val="24"/>
        </w:rPr>
        <w:t>des services interministériels départementaux des systèmes d’information</w:t>
      </w:r>
      <w:r w:rsidR="00776D31">
        <w:rPr>
          <w:rFonts w:ascii="Times New Roman" w:hAnsi="Times New Roman"/>
          <w:b/>
          <w:sz w:val="24"/>
        </w:rPr>
        <w:t xml:space="preserve"> </w:t>
      </w:r>
      <w:r w:rsidRPr="00882ADF">
        <w:rPr>
          <w:rFonts w:ascii="Times New Roman" w:hAnsi="Times New Roman"/>
          <w:b/>
          <w:sz w:val="24"/>
        </w:rPr>
        <w:t>et de communication (SIDSIC)</w:t>
      </w:r>
    </w:p>
    <w:p w:rsidR="00502BB9" w:rsidRDefault="00502BB9" w:rsidP="00502BB9">
      <w:pPr>
        <w:spacing w:after="0"/>
        <w:jc w:val="both"/>
        <w:rPr>
          <w:rFonts w:ascii="Times New Roman" w:hAnsi="Times New Roman"/>
          <w:color w:val="000000"/>
        </w:rPr>
      </w:pPr>
    </w:p>
    <w:p w:rsidR="00882ADF" w:rsidRDefault="00882ADF" w:rsidP="00882ADF">
      <w:pPr>
        <w:jc w:val="both"/>
        <w:rPr>
          <w:rFonts w:ascii="Times New Roman" w:hAnsi="Times New Roman"/>
          <w:color w:val="000000"/>
        </w:rPr>
      </w:pPr>
      <w:r w:rsidRPr="00882ADF">
        <w:rPr>
          <w:rFonts w:ascii="Times New Roman" w:hAnsi="Times New Roman"/>
          <w:color w:val="000000"/>
        </w:rPr>
        <w:t xml:space="preserve">Le programme de création des SIDSIC engagé en 2011 avait pour objectif de mettre en cohérence les organisations SIC dans les départements avec l’organisation des services de l’Etat résultant de la RéATE (Réforme de l’Administration Territoriale de l’Etat). Les équipes informatiques des Préfectures et DDI ont été rassemblées au sein des services unifiés, les </w:t>
      </w:r>
      <w:r w:rsidR="00F57B14" w:rsidRPr="00F57B14">
        <w:rPr>
          <w:rFonts w:ascii="Times New Roman" w:hAnsi="Times New Roman"/>
          <w:color w:val="000000"/>
        </w:rPr>
        <w:t>services interministériels départementaux des systèmes d’information et de communication (SIDSIC)</w:t>
      </w:r>
      <w:r w:rsidRPr="00882ADF">
        <w:rPr>
          <w:rFonts w:ascii="Times New Roman" w:hAnsi="Times New Roman"/>
          <w:color w:val="000000"/>
        </w:rPr>
        <w:t>, placés sous l’autorité des secrétaires généraux des préfectures.</w:t>
      </w:r>
    </w:p>
    <w:p w:rsidR="004C6F75" w:rsidRPr="004C6F75" w:rsidRDefault="004C6F75" w:rsidP="004C6F75">
      <w:pPr>
        <w:jc w:val="both"/>
        <w:rPr>
          <w:rFonts w:ascii="Times New Roman" w:hAnsi="Times New Roman"/>
          <w:color w:val="000000"/>
        </w:rPr>
      </w:pPr>
      <w:r w:rsidRPr="004C6F75">
        <w:rPr>
          <w:rFonts w:ascii="Times New Roman" w:hAnsi="Times New Roman"/>
          <w:color w:val="000000"/>
        </w:rPr>
        <w:t>Cette réorganisation poursuit un double objectif : d’une part l’amélioration de</w:t>
      </w:r>
      <w:r>
        <w:rPr>
          <w:rFonts w:ascii="Times New Roman" w:hAnsi="Times New Roman"/>
          <w:color w:val="000000"/>
        </w:rPr>
        <w:t xml:space="preserve"> </w:t>
      </w:r>
      <w:r w:rsidRPr="004C6F75">
        <w:rPr>
          <w:rFonts w:ascii="Times New Roman" w:hAnsi="Times New Roman"/>
          <w:color w:val="000000"/>
        </w:rPr>
        <w:t>l’efficacité et de la qualité du service SIC rendu aux utilisateurs, et la réduction des</w:t>
      </w:r>
      <w:r>
        <w:rPr>
          <w:rFonts w:ascii="Times New Roman" w:hAnsi="Times New Roman"/>
          <w:color w:val="000000"/>
        </w:rPr>
        <w:t xml:space="preserve"> </w:t>
      </w:r>
      <w:r w:rsidRPr="004C6F75">
        <w:rPr>
          <w:rFonts w:ascii="Times New Roman" w:hAnsi="Times New Roman"/>
          <w:color w:val="000000"/>
        </w:rPr>
        <w:t>coûts en mutualisant, au niveau départemental, les ressources SIC de la préfecture et</w:t>
      </w:r>
      <w:r>
        <w:rPr>
          <w:rFonts w:ascii="Times New Roman" w:hAnsi="Times New Roman"/>
          <w:color w:val="000000"/>
        </w:rPr>
        <w:t xml:space="preserve"> </w:t>
      </w:r>
      <w:r w:rsidRPr="004C6F75">
        <w:rPr>
          <w:rFonts w:ascii="Times New Roman" w:hAnsi="Times New Roman"/>
          <w:color w:val="000000"/>
        </w:rPr>
        <w:t>des directions départementales interministérielles (DDI) d’autre part.</w:t>
      </w:r>
    </w:p>
    <w:p w:rsidR="004C6F75" w:rsidRPr="004C6F75" w:rsidRDefault="00F57B14" w:rsidP="009F2840">
      <w:pPr>
        <w:spacing w:after="0"/>
        <w:jc w:val="both"/>
        <w:rPr>
          <w:rFonts w:ascii="Times New Roman" w:hAnsi="Times New Roman"/>
          <w:color w:val="000000"/>
        </w:rPr>
      </w:pPr>
      <w:r>
        <w:rPr>
          <w:rFonts w:ascii="Times New Roman" w:hAnsi="Times New Roman"/>
          <w:color w:val="000000"/>
        </w:rPr>
        <w:t>L</w:t>
      </w:r>
      <w:r w:rsidR="004C6F75" w:rsidRPr="004C6F75">
        <w:rPr>
          <w:rFonts w:ascii="Times New Roman" w:hAnsi="Times New Roman"/>
          <w:color w:val="000000"/>
        </w:rPr>
        <w:t>es SIDSIC</w:t>
      </w:r>
      <w:r>
        <w:rPr>
          <w:rFonts w:ascii="Times New Roman" w:hAnsi="Times New Roman"/>
          <w:color w:val="000000"/>
        </w:rPr>
        <w:t xml:space="preserve"> ont </w:t>
      </w:r>
      <w:r w:rsidR="004C6F75" w:rsidRPr="004C6F75">
        <w:rPr>
          <w:rFonts w:ascii="Times New Roman" w:hAnsi="Times New Roman"/>
          <w:color w:val="000000"/>
        </w:rPr>
        <w:t>vocation à :</w:t>
      </w:r>
    </w:p>
    <w:p w:rsidR="004C6F75" w:rsidRPr="00F57B14" w:rsidRDefault="00F57B14" w:rsidP="009F2840">
      <w:pPr>
        <w:numPr>
          <w:ilvl w:val="0"/>
          <w:numId w:val="4"/>
        </w:numPr>
        <w:spacing w:after="0"/>
        <w:jc w:val="both"/>
        <w:rPr>
          <w:rFonts w:ascii="Times New Roman" w:hAnsi="Times New Roman"/>
          <w:color w:val="000000"/>
        </w:rPr>
      </w:pPr>
      <w:r>
        <w:rPr>
          <w:rFonts w:ascii="Times New Roman" w:hAnsi="Times New Roman"/>
          <w:color w:val="000000"/>
        </w:rPr>
        <w:t>a</w:t>
      </w:r>
      <w:r w:rsidR="004C6F75" w:rsidRPr="00F57B14">
        <w:rPr>
          <w:rFonts w:ascii="Times New Roman" w:hAnsi="Times New Roman"/>
          <w:color w:val="000000"/>
        </w:rPr>
        <w:t>ssurer un soutien de premier niveau (assistance utilisateurs, installations et</w:t>
      </w:r>
      <w:r w:rsidRPr="00F57B14">
        <w:rPr>
          <w:rFonts w:ascii="Times New Roman" w:hAnsi="Times New Roman"/>
          <w:color w:val="000000"/>
        </w:rPr>
        <w:t xml:space="preserve"> </w:t>
      </w:r>
      <w:r w:rsidR="004C6F75" w:rsidRPr="00F57B14">
        <w:rPr>
          <w:rFonts w:ascii="Times New Roman" w:hAnsi="Times New Roman"/>
          <w:color w:val="000000"/>
        </w:rPr>
        <w:t>maintenance) sur le périmètre de la préfecture et des DDI.</w:t>
      </w:r>
    </w:p>
    <w:p w:rsidR="004C6F75" w:rsidRPr="00F57B14" w:rsidRDefault="00F57B14" w:rsidP="009F2840">
      <w:pPr>
        <w:numPr>
          <w:ilvl w:val="0"/>
          <w:numId w:val="4"/>
        </w:numPr>
        <w:spacing w:after="0"/>
        <w:jc w:val="both"/>
        <w:rPr>
          <w:rFonts w:ascii="Times New Roman" w:hAnsi="Times New Roman"/>
          <w:color w:val="000000"/>
        </w:rPr>
      </w:pPr>
      <w:r>
        <w:rPr>
          <w:rFonts w:ascii="Times New Roman" w:hAnsi="Times New Roman"/>
          <w:color w:val="000000"/>
        </w:rPr>
        <w:t>m</w:t>
      </w:r>
      <w:r w:rsidR="004C6F75" w:rsidRPr="00F57B14">
        <w:rPr>
          <w:rFonts w:ascii="Times New Roman" w:hAnsi="Times New Roman"/>
          <w:color w:val="000000"/>
        </w:rPr>
        <w:t xml:space="preserve">ettre en </w:t>
      </w:r>
      <w:r w:rsidRPr="00F57B14">
        <w:rPr>
          <w:rFonts w:ascii="Times New Roman" w:hAnsi="Times New Roman"/>
          <w:color w:val="000000"/>
        </w:rPr>
        <w:t>œuvre</w:t>
      </w:r>
      <w:r w:rsidR="004C6F75" w:rsidRPr="00F57B14">
        <w:rPr>
          <w:rFonts w:ascii="Times New Roman" w:hAnsi="Times New Roman"/>
          <w:color w:val="000000"/>
        </w:rPr>
        <w:t xml:space="preserve"> les orientations nationales en matière de systèmes d’information</w:t>
      </w:r>
      <w:r w:rsidRPr="00F57B14">
        <w:rPr>
          <w:rFonts w:ascii="Times New Roman" w:hAnsi="Times New Roman"/>
          <w:color w:val="000000"/>
        </w:rPr>
        <w:t xml:space="preserve"> </w:t>
      </w:r>
      <w:r w:rsidR="004C6F75" w:rsidRPr="00F57B14">
        <w:rPr>
          <w:rFonts w:ascii="Times New Roman" w:hAnsi="Times New Roman"/>
          <w:color w:val="000000"/>
        </w:rPr>
        <w:t>et en particulier celles qui seront définies par la direction interministérielle des</w:t>
      </w:r>
      <w:r w:rsidRPr="00F57B14">
        <w:rPr>
          <w:rFonts w:ascii="Times New Roman" w:hAnsi="Times New Roman"/>
          <w:color w:val="000000"/>
        </w:rPr>
        <w:t xml:space="preserve"> </w:t>
      </w:r>
      <w:r w:rsidR="004C6F75" w:rsidRPr="00F57B14">
        <w:rPr>
          <w:rFonts w:ascii="Times New Roman" w:hAnsi="Times New Roman"/>
          <w:color w:val="000000"/>
        </w:rPr>
        <w:t>SIC (DISIC).</w:t>
      </w:r>
    </w:p>
    <w:p w:rsidR="00405F47" w:rsidRDefault="00405F47" w:rsidP="009F2840">
      <w:pPr>
        <w:spacing w:after="0"/>
        <w:jc w:val="both"/>
        <w:rPr>
          <w:rFonts w:ascii="Times New Roman" w:hAnsi="Times New Roman"/>
          <w:color w:val="000000"/>
        </w:rPr>
      </w:pPr>
    </w:p>
    <w:p w:rsidR="009F2840" w:rsidRPr="00856132" w:rsidRDefault="00856132" w:rsidP="00856132">
      <w:pPr>
        <w:pStyle w:val="Paragraphedeliste"/>
        <w:numPr>
          <w:ilvl w:val="0"/>
          <w:numId w:val="5"/>
        </w:numPr>
        <w:ind w:right="1247"/>
        <w:jc w:val="both"/>
        <w:rPr>
          <w:rFonts w:ascii="Times New Roman" w:hAnsi="Times New Roman"/>
          <w:b/>
          <w:color w:val="000000"/>
          <w:u w:val="single"/>
        </w:rPr>
      </w:pPr>
      <w:r w:rsidRPr="00856132">
        <w:rPr>
          <w:rFonts w:ascii="Times New Roman" w:hAnsi="Times New Roman"/>
          <w:b/>
          <w:color w:val="000000"/>
          <w:u w:val="single"/>
        </w:rPr>
        <w:t>Le regroupement sur un programme unique des emplois et de la masse salariale des agents affectés dans les SIDSIC :</w:t>
      </w:r>
    </w:p>
    <w:p w:rsidR="00882ADF" w:rsidRDefault="00882ADF" w:rsidP="00882ADF">
      <w:pPr>
        <w:jc w:val="both"/>
        <w:rPr>
          <w:rFonts w:ascii="Times New Roman" w:hAnsi="Times New Roman"/>
          <w:color w:val="000000"/>
        </w:rPr>
      </w:pPr>
      <w:r w:rsidRPr="00882ADF">
        <w:rPr>
          <w:rFonts w:ascii="Times New Roman" w:hAnsi="Times New Roman"/>
          <w:color w:val="000000"/>
        </w:rPr>
        <w:t xml:space="preserve">Comme souligné notamment par la mission inter-inspection, chargée par le Premier ministre de dresser un bilan en matière de mutualisation des moyens déconcentrés de l’Etat, la pérennisation de ce dispositif de mutualisation, apprécié des utilisateurs malgré la complexité de sa mise en place, passe obligatoirement  par une gestion unifiée des effectifs. La réduction de l’hétérogénéité des situations entre départements et la gestion des nombreux départs annoncés dans les prochaines années ne </w:t>
      </w:r>
      <w:r w:rsidR="003B7BB7" w:rsidRPr="00882ADF">
        <w:rPr>
          <w:rFonts w:ascii="Times New Roman" w:hAnsi="Times New Roman"/>
          <w:color w:val="000000"/>
        </w:rPr>
        <w:t>peuv</w:t>
      </w:r>
      <w:r w:rsidR="003B7BB7">
        <w:rPr>
          <w:rFonts w:ascii="Times New Roman" w:hAnsi="Times New Roman"/>
          <w:color w:val="000000"/>
        </w:rPr>
        <w:t>e</w:t>
      </w:r>
      <w:r w:rsidR="003B7BB7" w:rsidRPr="00882ADF">
        <w:rPr>
          <w:rFonts w:ascii="Times New Roman" w:hAnsi="Times New Roman"/>
          <w:color w:val="000000"/>
        </w:rPr>
        <w:t>nt</w:t>
      </w:r>
      <w:r w:rsidRPr="00882ADF">
        <w:rPr>
          <w:rFonts w:ascii="Times New Roman" w:hAnsi="Times New Roman"/>
          <w:color w:val="000000"/>
        </w:rPr>
        <w:t xml:space="preserve"> pas se satisfaire d’un processus décisionnel éclaté entre autant de points de décision ministériels, voire infra-ministériels pour ceux qui ont déconcentré leur gestion.</w:t>
      </w:r>
    </w:p>
    <w:p w:rsidR="008A0DD3" w:rsidRDefault="008A0DD3" w:rsidP="00882ADF">
      <w:pPr>
        <w:jc w:val="both"/>
        <w:rPr>
          <w:rFonts w:ascii="Times New Roman" w:hAnsi="Times New Roman"/>
          <w:color w:val="000000"/>
        </w:rPr>
      </w:pPr>
      <w:r>
        <w:rPr>
          <w:rFonts w:ascii="Times New Roman" w:hAnsi="Times New Roman"/>
          <w:color w:val="000000"/>
        </w:rPr>
        <w:t>Ainsi,</w:t>
      </w:r>
      <w:r w:rsidRPr="008A0DD3">
        <w:rPr>
          <w:rFonts w:ascii="Times New Roman" w:hAnsi="Times New Roman"/>
          <w:color w:val="000000"/>
        </w:rPr>
        <w:t xml:space="preserve"> </w:t>
      </w:r>
      <w:r>
        <w:rPr>
          <w:rFonts w:ascii="Times New Roman" w:hAnsi="Times New Roman"/>
          <w:color w:val="000000"/>
        </w:rPr>
        <w:t>l</w:t>
      </w:r>
      <w:r w:rsidRPr="008A0DD3">
        <w:rPr>
          <w:rFonts w:ascii="Times New Roman" w:hAnsi="Times New Roman"/>
          <w:color w:val="000000"/>
        </w:rPr>
        <w:t>a simplification du cadre administratif de gestion des moyens est désormais nécessaire</w:t>
      </w:r>
      <w:r w:rsidR="003B7BB7">
        <w:rPr>
          <w:rFonts w:ascii="Times New Roman" w:hAnsi="Times New Roman"/>
          <w:color w:val="000000"/>
        </w:rPr>
        <w:t>,</w:t>
      </w:r>
      <w:r w:rsidRPr="008A0DD3">
        <w:rPr>
          <w:rFonts w:ascii="Times New Roman" w:hAnsi="Times New Roman"/>
          <w:color w:val="000000"/>
        </w:rPr>
        <w:t xml:space="preserve"> pour permettre une gestion cohérente des effectifs (réouverture suite à mutation ou départ en retraite, réduction des écarts interdépartementaux, gain d’efficience) et sécuriser les agents des SIDSIC sur la pérennité du dispositif.</w:t>
      </w:r>
    </w:p>
    <w:p w:rsidR="00882ADF" w:rsidRPr="00882ADF" w:rsidRDefault="00882ADF" w:rsidP="00882ADF">
      <w:pPr>
        <w:jc w:val="both"/>
        <w:rPr>
          <w:rFonts w:ascii="Times New Roman" w:hAnsi="Times New Roman"/>
          <w:color w:val="000000"/>
        </w:rPr>
      </w:pPr>
      <w:r w:rsidRPr="00882ADF">
        <w:rPr>
          <w:rFonts w:ascii="Times New Roman" w:hAnsi="Times New Roman"/>
          <w:color w:val="000000"/>
        </w:rPr>
        <w:t>C’est la raison pour laquelle, en concertation avec les ministères concernés, la décision a été prise de regrouper au 1</w:t>
      </w:r>
      <w:r w:rsidRPr="00882ADF">
        <w:rPr>
          <w:rFonts w:ascii="Times New Roman" w:hAnsi="Times New Roman"/>
          <w:color w:val="000000"/>
          <w:vertAlign w:val="superscript"/>
        </w:rPr>
        <w:t>er</w:t>
      </w:r>
      <w:r w:rsidRPr="00882ADF">
        <w:rPr>
          <w:rFonts w:ascii="Times New Roman" w:hAnsi="Times New Roman"/>
          <w:color w:val="000000"/>
        </w:rPr>
        <w:t xml:space="preserve"> janvier 2016, l’ensemble des crédits de titres 2 et les ETPT concernés sur un seul programme, le programme 333 (moyens mutualisés des services déconcentrés) des services du Premier Ministre.</w:t>
      </w:r>
      <w:r w:rsidR="00856132">
        <w:rPr>
          <w:rFonts w:ascii="Times New Roman" w:hAnsi="Times New Roman"/>
          <w:color w:val="000000"/>
        </w:rPr>
        <w:t xml:space="preserve"> Ce transfert a été déterminé sur la base des agents présents au 1</w:t>
      </w:r>
      <w:r w:rsidR="00856132" w:rsidRPr="00856132">
        <w:rPr>
          <w:rFonts w:ascii="Times New Roman" w:hAnsi="Times New Roman"/>
          <w:color w:val="000000"/>
          <w:vertAlign w:val="superscript"/>
        </w:rPr>
        <w:t>er</w:t>
      </w:r>
      <w:r w:rsidR="00856132">
        <w:rPr>
          <w:rFonts w:ascii="Times New Roman" w:hAnsi="Times New Roman"/>
          <w:color w:val="000000"/>
        </w:rPr>
        <w:t xml:space="preserve"> janvier 2015, représentant 1 138 ETPT</w:t>
      </w:r>
      <w:r w:rsidR="003B7BB7">
        <w:rPr>
          <w:rFonts w:ascii="Times New Roman" w:hAnsi="Times New Roman"/>
          <w:color w:val="000000"/>
        </w:rPr>
        <w:t xml:space="preserve"> (cf. annexe 1)</w:t>
      </w:r>
      <w:r w:rsidR="00856132">
        <w:rPr>
          <w:rFonts w:ascii="Times New Roman" w:hAnsi="Times New Roman"/>
          <w:color w:val="000000"/>
        </w:rPr>
        <w:t>. Il permettra de stabiliser jusqu’à fin 2016 le format global des SIDSIC.</w:t>
      </w:r>
    </w:p>
    <w:p w:rsidR="00340E5F" w:rsidRDefault="005732A1" w:rsidP="00882ADF">
      <w:pPr>
        <w:jc w:val="both"/>
        <w:rPr>
          <w:rFonts w:ascii="Times New Roman" w:hAnsi="Times New Roman"/>
          <w:color w:val="000000"/>
        </w:rPr>
      </w:pPr>
      <w:r>
        <w:rPr>
          <w:rFonts w:ascii="Times New Roman" w:hAnsi="Times New Roman"/>
          <w:color w:val="000000"/>
        </w:rPr>
        <w:t xml:space="preserve">Le regroupement sur un </w:t>
      </w:r>
      <w:r w:rsidR="00882ADF" w:rsidRPr="00882ADF">
        <w:rPr>
          <w:rFonts w:ascii="Times New Roman" w:hAnsi="Times New Roman"/>
          <w:color w:val="000000"/>
        </w:rPr>
        <w:t>programme unique permettra de piloter efficacement la montée en efficience du dispositif</w:t>
      </w:r>
      <w:r w:rsidR="003B7BB7">
        <w:rPr>
          <w:rFonts w:ascii="Times New Roman" w:hAnsi="Times New Roman"/>
          <w:color w:val="000000"/>
        </w:rPr>
        <w:t xml:space="preserve"> et</w:t>
      </w:r>
      <w:r w:rsidR="00882ADF" w:rsidRPr="00882ADF">
        <w:rPr>
          <w:rFonts w:ascii="Times New Roman" w:hAnsi="Times New Roman"/>
          <w:color w:val="000000"/>
        </w:rPr>
        <w:t xml:space="preserve"> de gérer de façon harmonieuse les compétences des agents des SIDSIC</w:t>
      </w:r>
      <w:r w:rsidR="00405F47">
        <w:rPr>
          <w:rFonts w:ascii="Times New Roman" w:hAnsi="Times New Roman"/>
          <w:color w:val="000000"/>
        </w:rPr>
        <w:t>.</w:t>
      </w:r>
    </w:p>
    <w:p w:rsidR="002948D4" w:rsidRDefault="002948D4" w:rsidP="00882ADF">
      <w:pPr>
        <w:jc w:val="both"/>
        <w:rPr>
          <w:rFonts w:ascii="Times New Roman" w:hAnsi="Times New Roman"/>
          <w:color w:val="000000"/>
        </w:rPr>
      </w:pPr>
    </w:p>
    <w:p w:rsidR="00340E5F" w:rsidRPr="005732A1" w:rsidRDefault="00340E5F" w:rsidP="00405F47">
      <w:pPr>
        <w:pStyle w:val="Paragraphedeliste"/>
        <w:numPr>
          <w:ilvl w:val="0"/>
          <w:numId w:val="5"/>
        </w:numPr>
        <w:jc w:val="both"/>
        <w:rPr>
          <w:rFonts w:ascii="Times New Roman" w:hAnsi="Times New Roman"/>
          <w:b/>
          <w:color w:val="000000"/>
          <w:u w:val="single"/>
        </w:rPr>
      </w:pPr>
      <w:r w:rsidRPr="00340E5F">
        <w:rPr>
          <w:rFonts w:ascii="Times New Roman" w:hAnsi="Times New Roman"/>
          <w:b/>
          <w:color w:val="000000"/>
          <w:u w:val="single"/>
        </w:rPr>
        <w:lastRenderedPageBreak/>
        <w:t>Les conséquences de ce changement d’imputation budgétaire</w:t>
      </w:r>
      <w:r>
        <w:rPr>
          <w:rFonts w:ascii="Times New Roman" w:hAnsi="Times New Roman"/>
          <w:b/>
          <w:color w:val="000000"/>
          <w:u w:val="single"/>
        </w:rPr>
        <w:t xml:space="preserve"> </w:t>
      </w:r>
      <w:r w:rsidRPr="005732A1">
        <w:rPr>
          <w:rFonts w:ascii="Times New Roman" w:hAnsi="Times New Roman"/>
          <w:b/>
          <w:color w:val="000000"/>
          <w:u w:val="single"/>
        </w:rPr>
        <w:t>:</w:t>
      </w:r>
    </w:p>
    <w:p w:rsidR="00340E5F" w:rsidRDefault="00340E5F" w:rsidP="00340E5F">
      <w:pPr>
        <w:jc w:val="both"/>
        <w:rPr>
          <w:rFonts w:ascii="Times New Roman" w:hAnsi="Times New Roman"/>
          <w:color w:val="000000"/>
        </w:rPr>
      </w:pPr>
      <w:r w:rsidRPr="00340E5F">
        <w:rPr>
          <w:rFonts w:ascii="Times New Roman" w:hAnsi="Times New Roman"/>
          <w:color w:val="000000"/>
        </w:rPr>
        <w:t xml:space="preserve">Ce changement d’imputation budgétaire des effectifs des SIDSIC ne </w:t>
      </w:r>
      <w:r w:rsidR="003B7BB7">
        <w:rPr>
          <w:rFonts w:ascii="Times New Roman" w:hAnsi="Times New Roman"/>
          <w:color w:val="000000"/>
        </w:rPr>
        <w:t>modifie</w:t>
      </w:r>
      <w:r w:rsidRPr="00340E5F">
        <w:rPr>
          <w:rFonts w:ascii="Times New Roman" w:hAnsi="Times New Roman"/>
          <w:color w:val="000000"/>
        </w:rPr>
        <w:t xml:space="preserve"> pas l’organisation et le fonctionnement de ces services qui restent placés sous l’autorité des secrétaires généraux des préfectures et continueront à exercer leurs missions au bénéfice des préfectures comme des DDI.</w:t>
      </w:r>
    </w:p>
    <w:p w:rsidR="00AE4947" w:rsidRDefault="00340E5F" w:rsidP="00340E5F">
      <w:pPr>
        <w:jc w:val="both"/>
        <w:rPr>
          <w:rFonts w:ascii="Times New Roman" w:hAnsi="Times New Roman"/>
          <w:color w:val="000000"/>
        </w:rPr>
      </w:pPr>
      <w:r>
        <w:rPr>
          <w:rFonts w:ascii="Times New Roman" w:hAnsi="Times New Roman"/>
          <w:color w:val="000000"/>
          <w:u w:val="single"/>
        </w:rPr>
        <w:t>C</w:t>
      </w:r>
      <w:r w:rsidRPr="00E773A1">
        <w:rPr>
          <w:rFonts w:ascii="Times New Roman" w:hAnsi="Times New Roman"/>
          <w:color w:val="000000"/>
          <w:u w:val="single"/>
        </w:rPr>
        <w:t xml:space="preserve">e transfert sera </w:t>
      </w:r>
      <w:r w:rsidR="0036384A">
        <w:rPr>
          <w:rFonts w:ascii="Times New Roman" w:hAnsi="Times New Roman"/>
          <w:color w:val="000000"/>
          <w:u w:val="single"/>
        </w:rPr>
        <w:t xml:space="preserve">également </w:t>
      </w:r>
      <w:r w:rsidRPr="00E773A1">
        <w:rPr>
          <w:rFonts w:ascii="Times New Roman" w:hAnsi="Times New Roman"/>
          <w:color w:val="000000"/>
          <w:u w:val="single"/>
        </w:rPr>
        <w:t>sans effet sur</w:t>
      </w:r>
      <w:r>
        <w:rPr>
          <w:rFonts w:ascii="Times New Roman" w:hAnsi="Times New Roman"/>
          <w:color w:val="000000"/>
          <w:u w:val="single"/>
        </w:rPr>
        <w:t xml:space="preserve"> le statut</w:t>
      </w:r>
      <w:r w:rsidR="00AE4947">
        <w:rPr>
          <w:rFonts w:ascii="Times New Roman" w:hAnsi="Times New Roman"/>
          <w:color w:val="000000"/>
          <w:u w:val="single"/>
        </w:rPr>
        <w:t>, le niveau de rémunération</w:t>
      </w:r>
      <w:r>
        <w:rPr>
          <w:rFonts w:ascii="Times New Roman" w:hAnsi="Times New Roman"/>
          <w:color w:val="000000"/>
          <w:u w:val="single"/>
        </w:rPr>
        <w:t xml:space="preserve"> et</w:t>
      </w:r>
      <w:r w:rsidRPr="00E773A1">
        <w:rPr>
          <w:rFonts w:ascii="Times New Roman" w:hAnsi="Times New Roman"/>
          <w:color w:val="000000"/>
          <w:u w:val="single"/>
        </w:rPr>
        <w:t xml:space="preserve"> les modalités de gestion des agents, qui continueront à être gérés</w:t>
      </w:r>
      <w:r>
        <w:rPr>
          <w:rFonts w:ascii="Times New Roman" w:hAnsi="Times New Roman"/>
          <w:color w:val="000000"/>
          <w:u w:val="single"/>
        </w:rPr>
        <w:t xml:space="preserve"> et payés</w:t>
      </w:r>
      <w:r w:rsidRPr="00E773A1">
        <w:rPr>
          <w:rFonts w:ascii="Times New Roman" w:hAnsi="Times New Roman"/>
          <w:color w:val="000000"/>
          <w:u w:val="single"/>
        </w:rPr>
        <w:t xml:space="preserve"> par leur ministère d’origine</w:t>
      </w:r>
      <w:r>
        <w:rPr>
          <w:rFonts w:ascii="Times New Roman" w:hAnsi="Times New Roman"/>
          <w:color w:val="000000"/>
        </w:rPr>
        <w:t>.</w:t>
      </w:r>
      <w:r w:rsidRPr="00882ADF">
        <w:rPr>
          <w:rFonts w:ascii="Times New Roman" w:hAnsi="Times New Roman"/>
          <w:color w:val="000000"/>
        </w:rPr>
        <w:t xml:space="preserve"> </w:t>
      </w:r>
      <w:r>
        <w:rPr>
          <w:rFonts w:ascii="Times New Roman" w:hAnsi="Times New Roman"/>
          <w:color w:val="000000"/>
        </w:rPr>
        <w:t>Cette</w:t>
      </w:r>
      <w:r w:rsidRPr="00882ADF">
        <w:rPr>
          <w:rFonts w:ascii="Times New Roman" w:hAnsi="Times New Roman"/>
          <w:color w:val="000000"/>
        </w:rPr>
        <w:t xml:space="preserve"> paie sera </w:t>
      </w:r>
      <w:r>
        <w:rPr>
          <w:rFonts w:ascii="Times New Roman" w:hAnsi="Times New Roman"/>
          <w:color w:val="000000"/>
        </w:rPr>
        <w:t xml:space="preserve">en revanche </w:t>
      </w:r>
      <w:r w:rsidRPr="00882ADF">
        <w:rPr>
          <w:rFonts w:ascii="Times New Roman" w:hAnsi="Times New Roman"/>
          <w:color w:val="000000"/>
        </w:rPr>
        <w:t>désormais imputée sur le P 333.</w:t>
      </w:r>
      <w:r w:rsidR="00AE4947">
        <w:rPr>
          <w:rFonts w:ascii="Times New Roman" w:hAnsi="Times New Roman"/>
          <w:color w:val="000000"/>
        </w:rPr>
        <w:t xml:space="preserve"> C</w:t>
      </w:r>
      <w:r w:rsidR="0036384A">
        <w:rPr>
          <w:rFonts w:ascii="Times New Roman" w:hAnsi="Times New Roman"/>
          <w:color w:val="000000"/>
        </w:rPr>
        <w:t>e</w:t>
      </w:r>
      <w:r w:rsidR="00AE4947">
        <w:rPr>
          <w:rFonts w:ascii="Times New Roman" w:hAnsi="Times New Roman"/>
          <w:color w:val="000000"/>
        </w:rPr>
        <w:t xml:space="preserve"> </w:t>
      </w:r>
      <w:r w:rsidR="0036384A">
        <w:rPr>
          <w:rFonts w:ascii="Times New Roman" w:hAnsi="Times New Roman"/>
          <w:color w:val="000000"/>
        </w:rPr>
        <w:t xml:space="preserve">maintien des modalités de rémunération </w:t>
      </w:r>
      <w:r w:rsidR="00FE3A54">
        <w:rPr>
          <w:rFonts w:ascii="Times New Roman" w:hAnsi="Times New Roman"/>
          <w:color w:val="000000"/>
        </w:rPr>
        <w:t>ou des prestations dont peuvent bénéficier l</w:t>
      </w:r>
      <w:r w:rsidR="0036384A">
        <w:rPr>
          <w:rFonts w:ascii="Times New Roman" w:hAnsi="Times New Roman"/>
          <w:color w:val="000000"/>
        </w:rPr>
        <w:t>es agents concerne</w:t>
      </w:r>
      <w:r w:rsidR="00AE4947">
        <w:rPr>
          <w:rFonts w:ascii="Times New Roman" w:hAnsi="Times New Roman"/>
          <w:color w:val="000000"/>
        </w:rPr>
        <w:t xml:space="preserve"> les dispositifs indemnitaires </w:t>
      </w:r>
      <w:r w:rsidR="0036384A">
        <w:rPr>
          <w:rFonts w:ascii="Times New Roman" w:hAnsi="Times New Roman"/>
          <w:color w:val="000000"/>
        </w:rPr>
        <w:t>comme</w:t>
      </w:r>
      <w:r w:rsidR="00AE4947">
        <w:rPr>
          <w:rFonts w:ascii="Times New Roman" w:hAnsi="Times New Roman"/>
          <w:color w:val="000000"/>
        </w:rPr>
        <w:t xml:space="preserve"> les modalités d’indemnisation des astreintes</w:t>
      </w:r>
      <w:r w:rsidR="00FE3A54">
        <w:rPr>
          <w:rFonts w:ascii="Times New Roman" w:hAnsi="Times New Roman"/>
          <w:color w:val="000000"/>
        </w:rPr>
        <w:t xml:space="preserve"> ou encore l’action sociale</w:t>
      </w:r>
      <w:r w:rsidR="00AE4947">
        <w:rPr>
          <w:rFonts w:ascii="Times New Roman" w:hAnsi="Times New Roman"/>
          <w:color w:val="000000"/>
        </w:rPr>
        <w:t>.</w:t>
      </w:r>
    </w:p>
    <w:p w:rsidR="00AE4947" w:rsidRDefault="00AE4947" w:rsidP="00340E5F">
      <w:pPr>
        <w:jc w:val="both"/>
        <w:rPr>
          <w:rFonts w:ascii="Times New Roman" w:hAnsi="Times New Roman"/>
          <w:color w:val="000000"/>
        </w:rPr>
      </w:pPr>
      <w:r>
        <w:rPr>
          <w:rFonts w:ascii="Times New Roman" w:hAnsi="Times New Roman"/>
          <w:color w:val="000000"/>
        </w:rPr>
        <w:t xml:space="preserve">Les propositions d’avancement </w:t>
      </w:r>
      <w:r w:rsidR="0036384A">
        <w:rPr>
          <w:rFonts w:ascii="Times New Roman" w:hAnsi="Times New Roman"/>
          <w:color w:val="000000"/>
        </w:rPr>
        <w:t>ou en matière indemnitaire continueront à être</w:t>
      </w:r>
      <w:r>
        <w:rPr>
          <w:rFonts w:ascii="Times New Roman" w:hAnsi="Times New Roman"/>
          <w:color w:val="000000"/>
        </w:rPr>
        <w:t xml:space="preserve"> effectuées par les autorités hiérarchiques habituelles et seront instruites par les différents ministères dont </w:t>
      </w:r>
      <w:r w:rsidR="0036384A">
        <w:rPr>
          <w:rFonts w:ascii="Times New Roman" w:hAnsi="Times New Roman"/>
          <w:color w:val="000000"/>
        </w:rPr>
        <w:t>dépend</w:t>
      </w:r>
      <w:r>
        <w:rPr>
          <w:rFonts w:ascii="Times New Roman" w:hAnsi="Times New Roman"/>
          <w:color w:val="000000"/>
        </w:rPr>
        <w:t>e</w:t>
      </w:r>
      <w:r w:rsidR="0036384A">
        <w:rPr>
          <w:rFonts w:ascii="Times New Roman" w:hAnsi="Times New Roman"/>
          <w:color w:val="000000"/>
        </w:rPr>
        <w:t>nt</w:t>
      </w:r>
      <w:r>
        <w:rPr>
          <w:rFonts w:ascii="Times New Roman" w:hAnsi="Times New Roman"/>
          <w:color w:val="000000"/>
        </w:rPr>
        <w:t xml:space="preserve"> les agents.</w:t>
      </w:r>
    </w:p>
    <w:p w:rsidR="00EE4A7B" w:rsidRDefault="00EE4A7B" w:rsidP="00340E5F">
      <w:pPr>
        <w:jc w:val="both"/>
        <w:rPr>
          <w:rFonts w:ascii="Times New Roman" w:hAnsi="Times New Roman"/>
          <w:color w:val="000000"/>
        </w:rPr>
      </w:pPr>
      <w:r w:rsidRPr="00EE4A7B">
        <w:rPr>
          <w:rFonts w:ascii="Times New Roman" w:hAnsi="Times New Roman"/>
          <w:color w:val="000000"/>
        </w:rPr>
        <w:t xml:space="preserve">La mise en œuvre de ce transfert n’aura </w:t>
      </w:r>
      <w:r>
        <w:rPr>
          <w:rFonts w:ascii="Times New Roman" w:hAnsi="Times New Roman"/>
          <w:color w:val="000000"/>
        </w:rPr>
        <w:t xml:space="preserve">par ailleurs </w:t>
      </w:r>
      <w:r w:rsidRPr="00EE4A7B">
        <w:rPr>
          <w:rFonts w:ascii="Times New Roman" w:hAnsi="Times New Roman"/>
          <w:color w:val="000000"/>
        </w:rPr>
        <w:t>pas de conséquence</w:t>
      </w:r>
      <w:r>
        <w:rPr>
          <w:rFonts w:ascii="Times New Roman" w:hAnsi="Times New Roman"/>
          <w:color w:val="000000"/>
        </w:rPr>
        <w:t>s</w:t>
      </w:r>
      <w:r w:rsidRPr="00EE4A7B">
        <w:rPr>
          <w:rFonts w:ascii="Times New Roman" w:hAnsi="Times New Roman"/>
          <w:color w:val="000000"/>
        </w:rPr>
        <w:t xml:space="preserve"> en termes d’instances représentatives du personnel pour les agents concernés. En effet, aux termes de la circulaire du 22 avril 2011 relative à l’organisation</w:t>
      </w:r>
      <w:r>
        <w:rPr>
          <w:rFonts w:ascii="Times New Roman" w:hAnsi="Times New Roman"/>
          <w:color w:val="000000"/>
        </w:rPr>
        <w:t xml:space="preserve"> et à la composition des CT, « </w:t>
      </w:r>
      <w:r w:rsidRPr="00EE4A7B">
        <w:rPr>
          <w:rFonts w:ascii="Times New Roman" w:hAnsi="Times New Roman"/>
          <w:color w:val="000000"/>
        </w:rPr>
        <w:t>les agents affectés […] ou mis à disposition dans un service placé sous l’autorité d’un ministre autre que celui en charge de leur gestion sont électeurs au comité technique de proximité du service où ils exercent leurs fonctions et s’agissant du comité technique ministériel, au seul comité technique ministériel du département ministériel assurant la gestion de leur carrière ou de leur contrat. » D’une part, les agents concernés par le transfert resteront affectés dans un service de préfecture : ils demeureront donc électeurs au CT de proximité de la préfecture. D’autre part, ils resteront gérés par le ministère dont ils relèvent à ce jour, seule l’imputation budgétaire de leur rémunération étant modifiée : ils conserveront donc leur qualité d’électeur au même comité tech</w:t>
      </w:r>
      <w:r>
        <w:rPr>
          <w:rFonts w:ascii="Times New Roman" w:hAnsi="Times New Roman"/>
          <w:color w:val="000000"/>
        </w:rPr>
        <w:t>nique ministériel qu’à ce jour.</w:t>
      </w:r>
    </w:p>
    <w:p w:rsidR="00340E5F" w:rsidRDefault="00340E5F" w:rsidP="00340E5F">
      <w:pPr>
        <w:jc w:val="both"/>
        <w:rPr>
          <w:rFonts w:ascii="Times New Roman" w:hAnsi="Times New Roman"/>
          <w:color w:val="000000"/>
        </w:rPr>
      </w:pPr>
      <w:r>
        <w:rPr>
          <w:rFonts w:ascii="Times New Roman" w:hAnsi="Times New Roman"/>
          <w:color w:val="000000"/>
        </w:rPr>
        <w:t>D</w:t>
      </w:r>
      <w:r w:rsidRPr="00882ADF">
        <w:rPr>
          <w:rFonts w:ascii="Times New Roman" w:hAnsi="Times New Roman"/>
          <w:color w:val="000000"/>
        </w:rPr>
        <w:t>es convent</w:t>
      </w:r>
      <w:r>
        <w:rPr>
          <w:rFonts w:ascii="Times New Roman" w:hAnsi="Times New Roman"/>
          <w:color w:val="000000"/>
        </w:rPr>
        <w:t>ions de délégation de gestion sont en cours de préparation avec chacun des ministères concernés afin de permettre cette nouvelle imputation budgétaire.</w:t>
      </w:r>
    </w:p>
    <w:p w:rsidR="00405F47" w:rsidRDefault="00405F47" w:rsidP="00340E5F">
      <w:pPr>
        <w:jc w:val="both"/>
        <w:rPr>
          <w:rFonts w:ascii="Times New Roman" w:hAnsi="Times New Roman"/>
          <w:color w:val="000000"/>
        </w:rPr>
      </w:pPr>
    </w:p>
    <w:p w:rsidR="005732A1" w:rsidRPr="005732A1" w:rsidRDefault="005732A1" w:rsidP="00405F47">
      <w:pPr>
        <w:pStyle w:val="Paragraphedeliste"/>
        <w:numPr>
          <w:ilvl w:val="0"/>
          <w:numId w:val="5"/>
        </w:numPr>
        <w:jc w:val="both"/>
        <w:rPr>
          <w:rFonts w:ascii="Times New Roman" w:hAnsi="Times New Roman"/>
          <w:b/>
          <w:color w:val="000000"/>
          <w:u w:val="single"/>
        </w:rPr>
      </w:pPr>
      <w:r w:rsidRPr="005732A1">
        <w:rPr>
          <w:rFonts w:ascii="Times New Roman" w:hAnsi="Times New Roman"/>
          <w:b/>
          <w:color w:val="000000"/>
          <w:u w:val="single"/>
        </w:rPr>
        <w:t>L</w:t>
      </w:r>
      <w:r w:rsidR="002E5C6C">
        <w:rPr>
          <w:rFonts w:ascii="Times New Roman" w:hAnsi="Times New Roman"/>
          <w:b/>
          <w:color w:val="000000"/>
          <w:u w:val="single"/>
        </w:rPr>
        <w:t>a gestion des emplois</w:t>
      </w:r>
      <w:r w:rsidRPr="005732A1">
        <w:rPr>
          <w:rFonts w:ascii="Times New Roman" w:hAnsi="Times New Roman"/>
          <w:b/>
          <w:color w:val="000000"/>
          <w:u w:val="single"/>
        </w:rPr>
        <w:t xml:space="preserve">  :</w:t>
      </w:r>
    </w:p>
    <w:p w:rsidR="00882ADF" w:rsidRPr="00882ADF" w:rsidRDefault="00882ADF" w:rsidP="00882ADF">
      <w:pPr>
        <w:jc w:val="both"/>
        <w:rPr>
          <w:rFonts w:ascii="Times New Roman" w:hAnsi="Times New Roman"/>
          <w:color w:val="000000"/>
        </w:rPr>
      </w:pPr>
      <w:r w:rsidRPr="00882ADF">
        <w:rPr>
          <w:rFonts w:ascii="Times New Roman" w:hAnsi="Times New Roman"/>
          <w:color w:val="000000"/>
        </w:rPr>
        <w:t xml:space="preserve">L’adaptation du format des SIDSIC et l’application du schéma d’emploi </w:t>
      </w:r>
      <w:r w:rsidR="00132278">
        <w:rPr>
          <w:rFonts w:ascii="Times New Roman" w:hAnsi="Times New Roman"/>
          <w:color w:val="000000"/>
        </w:rPr>
        <w:t>seront</w:t>
      </w:r>
      <w:r w:rsidRPr="00882ADF">
        <w:rPr>
          <w:rFonts w:ascii="Times New Roman" w:hAnsi="Times New Roman"/>
          <w:color w:val="000000"/>
        </w:rPr>
        <w:t xml:space="preserve"> désormais effectuées dans un cadre unifié et coordonné</w:t>
      </w:r>
      <w:r w:rsidR="005732A1">
        <w:rPr>
          <w:rFonts w:ascii="Times New Roman" w:hAnsi="Times New Roman"/>
          <w:color w:val="000000"/>
        </w:rPr>
        <w:t>, permettant notamment une réduction des fortes disparités territorialement constatées</w:t>
      </w:r>
      <w:r w:rsidRPr="00882ADF">
        <w:rPr>
          <w:rFonts w:ascii="Times New Roman" w:hAnsi="Times New Roman"/>
          <w:color w:val="000000"/>
        </w:rPr>
        <w:t>.</w:t>
      </w:r>
    </w:p>
    <w:p w:rsidR="004A0FCA" w:rsidRPr="004A0FCA" w:rsidRDefault="004A0FCA" w:rsidP="004A0FCA">
      <w:pPr>
        <w:jc w:val="both"/>
        <w:rPr>
          <w:rFonts w:ascii="Times New Roman" w:hAnsi="Times New Roman"/>
          <w:color w:val="000000"/>
        </w:rPr>
      </w:pPr>
      <w:r>
        <w:rPr>
          <w:rFonts w:ascii="Times New Roman" w:hAnsi="Times New Roman"/>
          <w:color w:val="000000"/>
        </w:rPr>
        <w:t xml:space="preserve">Il est précisé, s’agissant du </w:t>
      </w:r>
      <w:r w:rsidRPr="004A0FCA">
        <w:rPr>
          <w:rFonts w:ascii="Times New Roman" w:hAnsi="Times New Roman"/>
          <w:color w:val="000000"/>
          <w:u w:val="single"/>
        </w:rPr>
        <w:t>dimensionnement des effectifs SIDSIC</w:t>
      </w:r>
      <w:r>
        <w:rPr>
          <w:rFonts w:ascii="Times New Roman" w:hAnsi="Times New Roman"/>
          <w:color w:val="000000"/>
        </w:rPr>
        <w:t xml:space="preserve">, que celui-ci </w:t>
      </w:r>
      <w:r w:rsidRPr="004A0FCA">
        <w:rPr>
          <w:rFonts w:ascii="Times New Roman" w:hAnsi="Times New Roman"/>
          <w:color w:val="000000"/>
        </w:rPr>
        <w:t>est un exercice difficile dans la mesure où l’activité dépend non seulement des effectifs servis mais aussi de nombreux facteurs difficilement modélisables (par exemple le nombre et la dispersion des sites sur le territoire départemental, l’adhérence ou non des SI au poste de travail,…). De plus, le périmètre d’activité, bien que se basant sur un socle commun d’activités, est variable en fonction des départements et de choix locaux. Enfin, la multiplication des équipements informatiques (postes fixes et mobiles, tablettes, smartphones) et des usages accroît de façon notable le travail de support et compense la baisse des effectifs en termes de charge de travail.</w:t>
      </w:r>
    </w:p>
    <w:p w:rsidR="004A0FCA" w:rsidRPr="004A0FCA" w:rsidRDefault="004A0FCA" w:rsidP="004A0FCA">
      <w:pPr>
        <w:jc w:val="both"/>
        <w:rPr>
          <w:rFonts w:ascii="Times New Roman" w:hAnsi="Times New Roman"/>
          <w:color w:val="000000"/>
        </w:rPr>
      </w:pPr>
      <w:r w:rsidRPr="004A0FCA">
        <w:rPr>
          <w:rFonts w:ascii="Times New Roman" w:hAnsi="Times New Roman"/>
          <w:color w:val="000000"/>
        </w:rPr>
        <w:t>Le ratio aujourd’hui constaté, hors socle d’activité spécifique du MI, est de 1 agent SIDSIC pour 60 agents. Au niveau régional certains ministères visent un ratio de 1/ 80 à 100, d’autres celui de 1/70.</w:t>
      </w:r>
    </w:p>
    <w:p w:rsidR="00AA5C5D" w:rsidRDefault="004A0FCA" w:rsidP="004A0FCA">
      <w:pPr>
        <w:jc w:val="both"/>
        <w:rPr>
          <w:rFonts w:ascii="Times New Roman" w:hAnsi="Times New Roman"/>
          <w:color w:val="000000"/>
        </w:rPr>
      </w:pPr>
      <w:r w:rsidRPr="004A0FCA">
        <w:rPr>
          <w:rFonts w:ascii="Times New Roman" w:hAnsi="Times New Roman"/>
          <w:color w:val="000000"/>
        </w:rPr>
        <w:t xml:space="preserve">En 2014, la DISIC a proposé aux ministères concernés de travailler sur un modèle de dimensionnement tenant compte de la taille des SIDSIC (plus la taille est petite moins les effets de massification sont importants). </w:t>
      </w:r>
    </w:p>
    <w:p w:rsidR="004A0FCA" w:rsidRPr="005732A1" w:rsidRDefault="004A0FCA" w:rsidP="004A0FCA">
      <w:pPr>
        <w:jc w:val="both"/>
        <w:rPr>
          <w:rFonts w:ascii="Times New Roman" w:hAnsi="Times New Roman"/>
        </w:rPr>
      </w:pPr>
      <w:r w:rsidRPr="005732A1">
        <w:rPr>
          <w:rFonts w:ascii="Times New Roman" w:hAnsi="Times New Roman"/>
        </w:rPr>
        <w:lastRenderedPageBreak/>
        <w:t xml:space="preserve">Le modèle est basé sur les principes suivants : </w:t>
      </w:r>
    </w:p>
    <w:p w:rsidR="001763AD" w:rsidRPr="005732A1" w:rsidRDefault="004A0FCA" w:rsidP="00502BB9">
      <w:pPr>
        <w:numPr>
          <w:ilvl w:val="0"/>
          <w:numId w:val="1"/>
        </w:numPr>
        <w:spacing w:after="0"/>
        <w:ind w:left="714" w:hanging="357"/>
        <w:jc w:val="both"/>
        <w:rPr>
          <w:rFonts w:ascii="Times New Roman" w:hAnsi="Times New Roman"/>
        </w:rPr>
      </w:pPr>
      <w:r w:rsidRPr="005732A1">
        <w:rPr>
          <w:rFonts w:ascii="Times New Roman" w:hAnsi="Times New Roman"/>
        </w:rPr>
        <w:t>Un périmètre d’activités</w:t>
      </w:r>
      <w:r w:rsidR="001763AD" w:rsidRPr="005732A1">
        <w:rPr>
          <w:rFonts w:ascii="Times New Roman" w:hAnsi="Times New Roman"/>
        </w:rPr>
        <w:t xml:space="preserve">, constituant le socle d’activité commun, </w:t>
      </w:r>
      <w:r w:rsidRPr="005732A1">
        <w:rPr>
          <w:rFonts w:ascii="Times New Roman" w:hAnsi="Times New Roman"/>
        </w:rPr>
        <w:t xml:space="preserve"> des SIDSIC défini et homogénéisé tel que décrit dans le référentiel des activités SIDSIC</w:t>
      </w:r>
      <w:r w:rsidR="001763AD" w:rsidRPr="005732A1">
        <w:rPr>
          <w:rFonts w:ascii="Times New Roman" w:hAnsi="Times New Roman"/>
        </w:rPr>
        <w:t xml:space="preserve">. Ce socle ne comprend pas les activités de gestion du standard, ni celles de responsable de  la sécurité des systèmes d’information. </w:t>
      </w:r>
    </w:p>
    <w:p w:rsidR="004A0FCA" w:rsidRPr="001763AD" w:rsidRDefault="004A0FCA" w:rsidP="00502BB9">
      <w:pPr>
        <w:numPr>
          <w:ilvl w:val="0"/>
          <w:numId w:val="1"/>
        </w:numPr>
        <w:spacing w:after="0"/>
        <w:ind w:left="714" w:hanging="357"/>
        <w:jc w:val="both"/>
        <w:rPr>
          <w:rFonts w:ascii="Times New Roman" w:hAnsi="Times New Roman"/>
          <w:color w:val="000000"/>
        </w:rPr>
      </w:pPr>
      <w:r w:rsidRPr="001763AD">
        <w:rPr>
          <w:rFonts w:ascii="Times New Roman" w:hAnsi="Times New Roman"/>
          <w:color w:val="000000"/>
        </w:rPr>
        <w:t>Un socle d’effectifs, fournis par le MI, pour les missions relevant spécifiquement de la continuité des liaisons gouvernementales.</w:t>
      </w:r>
    </w:p>
    <w:p w:rsidR="004A0FCA" w:rsidRDefault="004A0FCA" w:rsidP="00502BB9">
      <w:pPr>
        <w:numPr>
          <w:ilvl w:val="0"/>
          <w:numId w:val="1"/>
        </w:numPr>
        <w:spacing w:after="0"/>
        <w:ind w:left="714" w:hanging="357"/>
        <w:jc w:val="both"/>
        <w:rPr>
          <w:rFonts w:ascii="Times New Roman" w:hAnsi="Times New Roman"/>
          <w:color w:val="000000"/>
        </w:rPr>
      </w:pPr>
      <w:r w:rsidRPr="004A0FCA">
        <w:rPr>
          <w:rFonts w:ascii="Times New Roman" w:hAnsi="Times New Roman"/>
          <w:color w:val="000000"/>
        </w:rPr>
        <w:t>Un effectif proportionnel aux agents servis en fonction de la taille des SIDSIC aboutissant à un ratio moyen national de 1 agent SIDSIC pour 72 agents gérés.</w:t>
      </w:r>
    </w:p>
    <w:p w:rsidR="002948D4" w:rsidRPr="004A0FCA" w:rsidRDefault="002948D4" w:rsidP="002948D4">
      <w:pPr>
        <w:spacing w:after="0"/>
        <w:ind w:left="714"/>
        <w:jc w:val="both"/>
        <w:rPr>
          <w:rFonts w:ascii="Times New Roman" w:hAnsi="Times New Roman"/>
          <w:color w:val="000000"/>
        </w:rPr>
      </w:pPr>
    </w:p>
    <w:p w:rsidR="005732A1" w:rsidRDefault="005732A1" w:rsidP="004A0FCA">
      <w:pPr>
        <w:spacing w:after="0"/>
        <w:jc w:val="center"/>
        <w:rPr>
          <w:rFonts w:ascii="Times New Roman" w:hAnsi="Times New Roman"/>
          <w:color w:val="000000"/>
        </w:rPr>
      </w:pPr>
    </w:p>
    <w:p w:rsidR="002E5C6C" w:rsidRPr="002E5C6C" w:rsidRDefault="002E5C6C" w:rsidP="00405F47">
      <w:pPr>
        <w:pStyle w:val="Paragraphedeliste"/>
        <w:numPr>
          <w:ilvl w:val="0"/>
          <w:numId w:val="5"/>
        </w:numPr>
        <w:jc w:val="both"/>
        <w:rPr>
          <w:rFonts w:ascii="Times New Roman" w:hAnsi="Times New Roman"/>
          <w:b/>
          <w:color w:val="000000"/>
          <w:u w:val="single"/>
        </w:rPr>
      </w:pPr>
      <w:r w:rsidRPr="002E5C6C">
        <w:rPr>
          <w:rFonts w:ascii="Times New Roman" w:hAnsi="Times New Roman"/>
          <w:b/>
          <w:color w:val="000000"/>
          <w:u w:val="single"/>
        </w:rPr>
        <w:t>Le dialogue social et les modalités de gestion RH</w:t>
      </w:r>
    </w:p>
    <w:p w:rsidR="00FE4D3E" w:rsidRDefault="002E5C6C" w:rsidP="00571B11">
      <w:pPr>
        <w:jc w:val="both"/>
        <w:rPr>
          <w:rFonts w:ascii="Times New Roman" w:hAnsi="Times New Roman"/>
          <w:color w:val="000000"/>
        </w:rPr>
      </w:pPr>
      <w:r>
        <w:rPr>
          <w:rFonts w:ascii="Times New Roman" w:hAnsi="Times New Roman"/>
          <w:color w:val="000000"/>
        </w:rPr>
        <w:t>La DSAF et la DISIC ont engagé avec les ministères des travaux pour</w:t>
      </w:r>
      <w:r w:rsidRPr="002E5C6C">
        <w:rPr>
          <w:rFonts w:ascii="Times New Roman" w:hAnsi="Times New Roman"/>
          <w:color w:val="000000"/>
        </w:rPr>
        <w:t xml:space="preserve"> préciser les modalités de la poursuite de l’optimisation de la gestion des ressources humaines en SIDSIC, au-delà de cette première étape.</w:t>
      </w:r>
      <w:r>
        <w:rPr>
          <w:rFonts w:ascii="Times New Roman" w:hAnsi="Times New Roman"/>
          <w:color w:val="000000"/>
        </w:rPr>
        <w:t xml:space="preserve"> Parallèlement, la concertation avec les organisations syndicales, </w:t>
      </w:r>
      <w:r w:rsidR="00832E14">
        <w:rPr>
          <w:rFonts w:ascii="Times New Roman" w:hAnsi="Times New Roman"/>
          <w:color w:val="000000"/>
        </w:rPr>
        <w:t xml:space="preserve">conduite </w:t>
      </w:r>
      <w:r>
        <w:rPr>
          <w:rFonts w:ascii="Times New Roman" w:hAnsi="Times New Roman"/>
          <w:color w:val="000000"/>
        </w:rPr>
        <w:t>lors du CT des DDI et dans les CT ministériels du mois de septembre, sera poursuivie t</w:t>
      </w:r>
      <w:r w:rsidR="00FE4D3E">
        <w:rPr>
          <w:rFonts w:ascii="Times New Roman" w:hAnsi="Times New Roman"/>
          <w:color w:val="000000"/>
        </w:rPr>
        <w:t>out au long des prochains mois.</w:t>
      </w:r>
    </w:p>
    <w:p w:rsidR="00571B11" w:rsidRDefault="00D7650F" w:rsidP="00571B11">
      <w:pPr>
        <w:jc w:val="both"/>
        <w:rPr>
          <w:rFonts w:ascii="Times New Roman" w:hAnsi="Times New Roman"/>
          <w:color w:val="000000"/>
        </w:rPr>
      </w:pPr>
      <w:r>
        <w:rPr>
          <w:rFonts w:ascii="Times New Roman" w:hAnsi="Times New Roman"/>
          <w:color w:val="000000"/>
        </w:rPr>
        <w:t>Le</w:t>
      </w:r>
      <w:r w:rsidR="00571B11">
        <w:rPr>
          <w:rFonts w:ascii="Times New Roman" w:hAnsi="Times New Roman"/>
          <w:color w:val="000000"/>
        </w:rPr>
        <w:t xml:space="preserve"> dernier alinéa de l’a</w:t>
      </w:r>
      <w:r w:rsidR="00571B11" w:rsidRPr="00571B11">
        <w:rPr>
          <w:rFonts w:ascii="Times New Roman" w:hAnsi="Times New Roman"/>
          <w:color w:val="000000"/>
        </w:rPr>
        <w:t>rticle 34 du décret n° 2011-184 relatif aux CT</w:t>
      </w:r>
      <w:r w:rsidR="00EE4A7B">
        <w:rPr>
          <w:rFonts w:ascii="Times New Roman" w:hAnsi="Times New Roman"/>
          <w:color w:val="000000"/>
        </w:rPr>
        <w:t xml:space="preserve"> précise </w:t>
      </w:r>
      <w:r w:rsidR="00496604">
        <w:rPr>
          <w:rFonts w:ascii="Times New Roman" w:hAnsi="Times New Roman"/>
          <w:color w:val="000000"/>
        </w:rPr>
        <w:t xml:space="preserve">en effet </w:t>
      </w:r>
      <w:r w:rsidR="00EE4A7B">
        <w:rPr>
          <w:rFonts w:ascii="Times New Roman" w:hAnsi="Times New Roman"/>
          <w:color w:val="000000"/>
        </w:rPr>
        <w:t>que</w:t>
      </w:r>
      <w:r w:rsidR="00571B11">
        <w:rPr>
          <w:rFonts w:ascii="Times New Roman" w:hAnsi="Times New Roman"/>
          <w:color w:val="000000"/>
        </w:rPr>
        <w:t xml:space="preserve"> </w:t>
      </w:r>
      <w:r w:rsidR="00571B11" w:rsidRPr="00571B11">
        <w:rPr>
          <w:rFonts w:ascii="Times New Roman" w:hAnsi="Times New Roman"/>
          <w:color w:val="000000"/>
        </w:rPr>
        <w:t xml:space="preserve">« </w:t>
      </w:r>
      <w:r w:rsidR="00D76B95">
        <w:rPr>
          <w:rFonts w:ascii="Times New Roman" w:hAnsi="Times New Roman"/>
          <w:i/>
          <w:color w:val="000000"/>
        </w:rPr>
        <w:t>l</w:t>
      </w:r>
      <w:r w:rsidR="00571B11" w:rsidRPr="00571B11">
        <w:rPr>
          <w:rFonts w:ascii="Times New Roman" w:hAnsi="Times New Roman"/>
          <w:i/>
          <w:color w:val="000000"/>
        </w:rPr>
        <w:t xml:space="preserve">es incidences sur la gestion des emplois des principales décisions à caractère budgétaire font l'objet d'une </w:t>
      </w:r>
      <w:r w:rsidR="00571B11" w:rsidRPr="00571B11">
        <w:rPr>
          <w:rFonts w:ascii="Times New Roman" w:hAnsi="Times New Roman"/>
          <w:color w:val="000000"/>
        </w:rPr>
        <w:t>information</w:t>
      </w:r>
      <w:r w:rsidR="00571B11" w:rsidRPr="00571B11">
        <w:rPr>
          <w:rFonts w:ascii="Times New Roman" w:hAnsi="Times New Roman"/>
          <w:i/>
          <w:color w:val="000000"/>
        </w:rPr>
        <w:t xml:space="preserve"> des comités techniques.</w:t>
      </w:r>
      <w:r w:rsidR="00571B11" w:rsidRPr="00571B11">
        <w:rPr>
          <w:rFonts w:ascii="Times New Roman" w:hAnsi="Times New Roman"/>
          <w:color w:val="000000"/>
        </w:rPr>
        <w:t xml:space="preserve"> »</w:t>
      </w:r>
      <w:r w:rsidR="00FE4D3E">
        <w:rPr>
          <w:rFonts w:ascii="Times New Roman" w:hAnsi="Times New Roman"/>
          <w:color w:val="000000"/>
        </w:rPr>
        <w:t xml:space="preserve"> </w:t>
      </w:r>
      <w:r w:rsidR="00571B11">
        <w:rPr>
          <w:rFonts w:ascii="Times New Roman" w:hAnsi="Times New Roman"/>
          <w:color w:val="000000"/>
        </w:rPr>
        <w:t>En</w:t>
      </w:r>
      <w:r w:rsidR="00EE4A7B">
        <w:rPr>
          <w:rFonts w:ascii="Times New Roman" w:hAnsi="Times New Roman"/>
          <w:color w:val="000000"/>
        </w:rPr>
        <w:t xml:space="preserve"> application de ce texte, </w:t>
      </w:r>
      <w:r w:rsidR="00E97820" w:rsidRPr="00E97820">
        <w:rPr>
          <w:rFonts w:ascii="Times New Roman" w:hAnsi="Times New Roman"/>
          <w:color w:val="000000"/>
        </w:rPr>
        <w:t xml:space="preserve">les SIDSIC </w:t>
      </w:r>
      <w:r w:rsidR="00EE4A7B">
        <w:rPr>
          <w:rFonts w:ascii="Times New Roman" w:hAnsi="Times New Roman"/>
          <w:color w:val="000000"/>
        </w:rPr>
        <w:t>étant</w:t>
      </w:r>
      <w:r w:rsidR="00E97820" w:rsidRPr="00E97820">
        <w:rPr>
          <w:rFonts w:ascii="Times New Roman" w:hAnsi="Times New Roman"/>
          <w:color w:val="000000"/>
        </w:rPr>
        <w:t xml:space="preserve"> des services de préfecture</w:t>
      </w:r>
      <w:r w:rsidR="00E97820">
        <w:rPr>
          <w:rFonts w:ascii="Times New Roman" w:hAnsi="Times New Roman"/>
          <w:color w:val="000000"/>
        </w:rPr>
        <w:t xml:space="preserve">, </w:t>
      </w:r>
      <w:r w:rsidR="00496604">
        <w:rPr>
          <w:rFonts w:ascii="Times New Roman" w:hAnsi="Times New Roman"/>
          <w:color w:val="000000"/>
        </w:rPr>
        <w:t>les CT informés sont d’abord ceux du ministère de l’intérieur et des ministères concernés par le transfert, en</w:t>
      </w:r>
      <w:r w:rsidR="00EE4A7B" w:rsidRPr="00EE4A7B">
        <w:rPr>
          <w:rFonts w:ascii="Times New Roman" w:hAnsi="Times New Roman"/>
          <w:color w:val="000000"/>
        </w:rPr>
        <w:t xml:space="preserve"> </w:t>
      </w:r>
      <w:r w:rsidR="00496604">
        <w:rPr>
          <w:rFonts w:ascii="Times New Roman" w:hAnsi="Times New Roman"/>
          <w:color w:val="000000"/>
        </w:rPr>
        <w:t xml:space="preserve">outre </w:t>
      </w:r>
      <w:r w:rsidR="00EE4A7B">
        <w:rPr>
          <w:rFonts w:ascii="Times New Roman" w:hAnsi="Times New Roman"/>
          <w:color w:val="000000"/>
        </w:rPr>
        <w:t xml:space="preserve">le CT des DDI </w:t>
      </w:r>
      <w:r w:rsidR="00496604">
        <w:rPr>
          <w:rFonts w:ascii="Times New Roman" w:hAnsi="Times New Roman"/>
          <w:color w:val="000000"/>
        </w:rPr>
        <w:t>pour lesquels interviennent les SIDSIC sera régulièrement informé.</w:t>
      </w:r>
    </w:p>
    <w:p w:rsidR="005732A1" w:rsidRDefault="005732A1" w:rsidP="005732A1">
      <w:pPr>
        <w:jc w:val="both"/>
        <w:rPr>
          <w:rFonts w:ascii="Times New Roman" w:hAnsi="Times New Roman"/>
          <w:color w:val="000000"/>
        </w:rPr>
      </w:pPr>
      <w:r w:rsidRPr="00882ADF">
        <w:rPr>
          <w:rFonts w:ascii="Times New Roman" w:hAnsi="Times New Roman"/>
          <w:color w:val="000000"/>
        </w:rPr>
        <w:t xml:space="preserve">Parmi les </w:t>
      </w:r>
      <w:r w:rsidR="00A34F7E">
        <w:rPr>
          <w:rFonts w:ascii="Times New Roman" w:hAnsi="Times New Roman"/>
          <w:color w:val="000000"/>
        </w:rPr>
        <w:t xml:space="preserve">objectifs de long terme qui peuvent être retenus, figurent </w:t>
      </w:r>
      <w:r w:rsidRPr="00882ADF">
        <w:rPr>
          <w:rFonts w:ascii="Times New Roman" w:hAnsi="Times New Roman"/>
          <w:color w:val="000000"/>
        </w:rPr>
        <w:t>notamment l’homogénéisation de la gestion des agents, un effort accru en termes de formation, selon les catégories d’emplois concernées</w:t>
      </w:r>
      <w:r w:rsidRPr="00882ADF">
        <w:rPr>
          <w:rFonts w:ascii="Times New Roman" w:hAnsi="Times New Roman"/>
          <w:color w:val="000000"/>
          <w:vertAlign w:val="superscript"/>
        </w:rPr>
        <w:footnoteReference w:id="1"/>
      </w:r>
      <w:r w:rsidRPr="00882ADF">
        <w:rPr>
          <w:rFonts w:ascii="Times New Roman" w:hAnsi="Times New Roman"/>
          <w:color w:val="000000"/>
        </w:rPr>
        <w:t xml:space="preserve">, une meilleure gestion prévisionnelle des compétences et des espaces de mobilité </w:t>
      </w:r>
      <w:r w:rsidR="00832E14">
        <w:rPr>
          <w:rFonts w:ascii="Times New Roman" w:hAnsi="Times New Roman"/>
          <w:color w:val="000000"/>
        </w:rPr>
        <w:t>développés</w:t>
      </w:r>
      <w:r w:rsidR="00832E14" w:rsidRPr="00882ADF">
        <w:rPr>
          <w:rFonts w:ascii="Times New Roman" w:hAnsi="Times New Roman"/>
          <w:color w:val="000000"/>
        </w:rPr>
        <w:t xml:space="preserve"> </w:t>
      </w:r>
      <w:r w:rsidRPr="00882ADF">
        <w:rPr>
          <w:rFonts w:ascii="Times New Roman" w:hAnsi="Times New Roman"/>
          <w:color w:val="000000"/>
        </w:rPr>
        <w:t>au sein de la filière SIC.</w:t>
      </w:r>
      <w:r w:rsidR="00A34F7E">
        <w:rPr>
          <w:rFonts w:ascii="Times New Roman" w:hAnsi="Times New Roman"/>
          <w:color w:val="000000"/>
        </w:rPr>
        <w:t xml:space="preserve"> Les astreintes, les interventions, les cotations de postes pourront </w:t>
      </w:r>
      <w:r w:rsidR="00502BB9">
        <w:rPr>
          <w:rFonts w:ascii="Times New Roman" w:hAnsi="Times New Roman"/>
          <w:color w:val="000000"/>
        </w:rPr>
        <w:t>également</w:t>
      </w:r>
      <w:r w:rsidR="00A34F7E">
        <w:rPr>
          <w:rFonts w:ascii="Times New Roman" w:hAnsi="Times New Roman"/>
          <w:color w:val="000000"/>
        </w:rPr>
        <w:t xml:space="preserve"> faire l’objet d’une harmonisation accrue</w:t>
      </w:r>
      <w:r w:rsidR="00BA2406">
        <w:rPr>
          <w:rFonts w:ascii="Times New Roman" w:hAnsi="Times New Roman"/>
          <w:color w:val="000000"/>
        </w:rPr>
        <w:t>.</w:t>
      </w:r>
      <w:r w:rsidR="00A34F7E">
        <w:rPr>
          <w:rFonts w:ascii="Times New Roman" w:hAnsi="Times New Roman"/>
          <w:color w:val="000000"/>
        </w:rPr>
        <w:t xml:space="preserve"> </w:t>
      </w:r>
    </w:p>
    <w:p w:rsidR="00A34F7E" w:rsidRDefault="00502BB9" w:rsidP="005732A1">
      <w:pPr>
        <w:jc w:val="both"/>
        <w:rPr>
          <w:rFonts w:ascii="Times New Roman" w:hAnsi="Times New Roman"/>
          <w:color w:val="000000"/>
        </w:rPr>
      </w:pPr>
      <w:r>
        <w:rPr>
          <w:rFonts w:ascii="Times New Roman" w:hAnsi="Times New Roman"/>
          <w:color w:val="000000"/>
        </w:rPr>
        <w:t xml:space="preserve">Les actions de communication </w:t>
      </w:r>
      <w:r w:rsidR="00FE3A54">
        <w:rPr>
          <w:rFonts w:ascii="Times New Roman" w:hAnsi="Times New Roman"/>
          <w:color w:val="000000"/>
        </w:rPr>
        <w:t>à</w:t>
      </w:r>
      <w:r>
        <w:rPr>
          <w:rFonts w:ascii="Times New Roman" w:hAnsi="Times New Roman"/>
          <w:color w:val="000000"/>
        </w:rPr>
        <w:t xml:space="preserve"> destination des agents seront poursuivies (des communiqués ont été transmis aux agents des SIDSIC en semaine 37), avec notamment une bo</w:t>
      </w:r>
      <w:r w:rsidR="00FE3A54">
        <w:rPr>
          <w:rFonts w:ascii="Times New Roman" w:hAnsi="Times New Roman"/>
          <w:color w:val="000000"/>
        </w:rPr>
        <w:t>î</w:t>
      </w:r>
      <w:r w:rsidR="003B7BB7">
        <w:rPr>
          <w:rFonts w:ascii="Times New Roman" w:hAnsi="Times New Roman"/>
          <w:color w:val="000000"/>
        </w:rPr>
        <w:t>t</w:t>
      </w:r>
      <w:r>
        <w:rPr>
          <w:rFonts w:ascii="Times New Roman" w:hAnsi="Times New Roman"/>
          <w:color w:val="000000"/>
        </w:rPr>
        <w:t xml:space="preserve">e aux lettres fonctionnelle dédiée et une foire aux questions sur </w:t>
      </w:r>
      <w:r w:rsidRPr="00502BB9">
        <w:rPr>
          <w:rFonts w:ascii="Times New Roman" w:hAnsi="Times New Roman"/>
          <w:i/>
          <w:color w:val="000000"/>
        </w:rPr>
        <w:t>Matignon Info Services</w:t>
      </w:r>
      <w:r>
        <w:rPr>
          <w:rFonts w:ascii="Times New Roman" w:hAnsi="Times New Roman"/>
          <w:color w:val="000000"/>
        </w:rPr>
        <w:t>.</w:t>
      </w:r>
    </w:p>
    <w:p w:rsidR="00405F47" w:rsidRDefault="00405F47">
      <w:pPr>
        <w:spacing w:after="0" w:line="240" w:lineRule="auto"/>
        <w:rPr>
          <w:rFonts w:ascii="Times New Roman" w:hAnsi="Times New Roman"/>
          <w:color w:val="000000"/>
        </w:rPr>
      </w:pPr>
      <w:r>
        <w:rPr>
          <w:rFonts w:ascii="Times New Roman" w:hAnsi="Times New Roman"/>
          <w:color w:val="000000"/>
        </w:rPr>
        <w:br w:type="page"/>
      </w:r>
    </w:p>
    <w:p w:rsidR="00BE0849" w:rsidRDefault="00BE0849" w:rsidP="00BE0849">
      <w:pPr>
        <w:pBdr>
          <w:bottom w:val="single" w:sz="4" w:space="1" w:color="auto"/>
        </w:pBdr>
        <w:jc w:val="center"/>
        <w:rPr>
          <w:rFonts w:ascii="Times New Roman" w:hAnsi="Times New Roman"/>
          <w:b/>
          <w:color w:val="000000"/>
        </w:rPr>
      </w:pPr>
      <w:r>
        <w:rPr>
          <w:rFonts w:ascii="Times New Roman" w:hAnsi="Times New Roman"/>
          <w:b/>
          <w:color w:val="000000"/>
        </w:rPr>
        <w:lastRenderedPageBreak/>
        <w:t>ANNEXE</w:t>
      </w:r>
    </w:p>
    <w:p w:rsidR="00882ADF" w:rsidRPr="008A0DD3" w:rsidRDefault="008A0DD3" w:rsidP="008A0DD3">
      <w:pPr>
        <w:jc w:val="center"/>
        <w:rPr>
          <w:rFonts w:ascii="Times New Roman" w:hAnsi="Times New Roman"/>
          <w:b/>
          <w:color w:val="000000"/>
        </w:rPr>
      </w:pPr>
      <w:r w:rsidRPr="008A0DD3">
        <w:rPr>
          <w:rFonts w:ascii="Times New Roman" w:hAnsi="Times New Roman"/>
          <w:b/>
          <w:color w:val="000000"/>
        </w:rPr>
        <w:t>Transferts arbitrés au PLF 2016</w:t>
      </w:r>
    </w:p>
    <w:p w:rsidR="00356270" w:rsidRDefault="00356270" w:rsidP="00EA07DA">
      <w:pPr>
        <w:spacing w:after="0"/>
        <w:jc w:val="both"/>
        <w:rPr>
          <w:rFonts w:ascii="Times New Roman" w:hAnsi="Times New Roman"/>
          <w:sz w:val="24"/>
          <w:szCs w:val="24"/>
        </w:rPr>
      </w:pPr>
    </w:p>
    <w:p w:rsidR="00356270" w:rsidRPr="00356270" w:rsidRDefault="00856132" w:rsidP="008A0DD3">
      <w:pPr>
        <w:spacing w:after="0"/>
        <w:jc w:val="center"/>
        <w:rPr>
          <w:rFonts w:ascii="Times New Roman" w:hAnsi="Times New Roman"/>
          <w:sz w:val="24"/>
          <w:szCs w:val="24"/>
        </w:rPr>
      </w:pPr>
      <w:r w:rsidRPr="00856132">
        <w:rPr>
          <w:noProof/>
          <w:lang w:eastAsia="fr-FR"/>
        </w:rPr>
        <w:drawing>
          <wp:inline distT="0" distB="0" distL="0" distR="0" wp14:anchorId="06AA3434" wp14:editId="4AA169C9">
            <wp:extent cx="3801110" cy="8441055"/>
            <wp:effectExtent l="0" t="0" r="889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01110" cy="8441055"/>
                    </a:xfrm>
                    <a:prstGeom prst="rect">
                      <a:avLst/>
                    </a:prstGeom>
                    <a:noFill/>
                    <a:ln>
                      <a:noFill/>
                    </a:ln>
                  </pic:spPr>
                </pic:pic>
              </a:graphicData>
            </a:graphic>
          </wp:inline>
        </w:drawing>
      </w:r>
    </w:p>
    <w:sectPr w:rsidR="00356270" w:rsidRPr="00356270" w:rsidSect="00405F47">
      <w:pgSz w:w="11906" w:h="16838"/>
      <w:pgMar w:top="1101" w:right="1417" w:bottom="851" w:left="1417" w:header="568"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E03C9" w:rsidRDefault="001E03C9" w:rsidP="00EA07DA">
      <w:pPr>
        <w:spacing w:after="0" w:line="240" w:lineRule="auto"/>
      </w:pPr>
      <w:r>
        <w:separator/>
      </w:r>
    </w:p>
  </w:endnote>
  <w:endnote w:type="continuationSeparator" w:id="0">
    <w:p w:rsidR="001E03C9" w:rsidRDefault="001E03C9" w:rsidP="00EA07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E03C9" w:rsidRDefault="001E03C9" w:rsidP="00EA07DA">
      <w:pPr>
        <w:spacing w:after="0" w:line="240" w:lineRule="auto"/>
      </w:pPr>
      <w:r>
        <w:separator/>
      </w:r>
    </w:p>
  </w:footnote>
  <w:footnote w:type="continuationSeparator" w:id="0">
    <w:p w:rsidR="001E03C9" w:rsidRDefault="001E03C9" w:rsidP="00EA07DA">
      <w:pPr>
        <w:spacing w:after="0" w:line="240" w:lineRule="auto"/>
      </w:pPr>
      <w:r>
        <w:continuationSeparator/>
      </w:r>
    </w:p>
  </w:footnote>
  <w:footnote w:id="1">
    <w:p w:rsidR="005732A1" w:rsidRPr="008A0DD3" w:rsidRDefault="005732A1" w:rsidP="005732A1">
      <w:pPr>
        <w:pStyle w:val="Notedebasdepage"/>
        <w:jc w:val="both"/>
        <w:rPr>
          <w:rFonts w:ascii="Times New Roman" w:hAnsi="Times New Roman"/>
        </w:rPr>
      </w:pPr>
      <w:r w:rsidRPr="008A0DD3">
        <w:rPr>
          <w:rStyle w:val="Appelnotedebasdep"/>
          <w:rFonts w:ascii="Times New Roman" w:hAnsi="Times New Roman"/>
          <w:color w:val="000000"/>
        </w:rPr>
        <w:footnoteRef/>
      </w:r>
      <w:r w:rsidRPr="008A0DD3">
        <w:rPr>
          <w:rFonts w:ascii="Times New Roman" w:hAnsi="Times New Roman"/>
          <w:color w:val="000000"/>
        </w:rPr>
        <w:t xml:space="preserve"> A titre d’illustration, le décret n° 2015 576 du 27 mai 2015 portant statut particulier du corps des ingénieurs SIC du ministère de l’intérieur intègre désormais une obligation de formation à intervalles réguliers, et ouvre ce corps à l’interministériel, ce qui élargit le bassin de mobilité</w:t>
      </w:r>
      <w:r w:rsidR="003B7BB7">
        <w:rPr>
          <w:rFonts w:ascii="Times New Roman" w:hAnsi="Times New Roman"/>
          <w:color w:val="000000"/>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A44638"/>
    <w:multiLevelType w:val="hybridMultilevel"/>
    <w:tmpl w:val="BA0AC6A0"/>
    <w:lvl w:ilvl="0" w:tplc="1F86C344">
      <w:numFmt w:val="bullet"/>
      <w:lvlText w:val="-"/>
      <w:lvlJc w:val="left"/>
      <w:pPr>
        <w:ind w:left="720" w:hanging="360"/>
      </w:pPr>
      <w:rPr>
        <w:rFonts w:ascii="Times New Roman" w:eastAsia="Calibr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20D54C24"/>
    <w:multiLevelType w:val="hybridMultilevel"/>
    <w:tmpl w:val="D2EA13BA"/>
    <w:lvl w:ilvl="0" w:tplc="1B922884">
      <w:start w:val="1"/>
      <w:numFmt w:val="decimal"/>
      <w:lvlText w:val="%1-"/>
      <w:lvlJc w:val="left"/>
      <w:pPr>
        <w:ind w:left="1494" w:hanging="360"/>
      </w:pPr>
      <w:rPr>
        <w:rFonts w:hint="default"/>
      </w:rPr>
    </w:lvl>
    <w:lvl w:ilvl="1" w:tplc="040C0019" w:tentative="1">
      <w:start w:val="1"/>
      <w:numFmt w:val="lowerLetter"/>
      <w:lvlText w:val="%2."/>
      <w:lvlJc w:val="left"/>
      <w:pPr>
        <w:ind w:left="2214" w:hanging="360"/>
      </w:pPr>
    </w:lvl>
    <w:lvl w:ilvl="2" w:tplc="040C001B" w:tentative="1">
      <w:start w:val="1"/>
      <w:numFmt w:val="lowerRoman"/>
      <w:lvlText w:val="%3."/>
      <w:lvlJc w:val="right"/>
      <w:pPr>
        <w:ind w:left="2934" w:hanging="180"/>
      </w:pPr>
    </w:lvl>
    <w:lvl w:ilvl="3" w:tplc="040C000F" w:tentative="1">
      <w:start w:val="1"/>
      <w:numFmt w:val="decimal"/>
      <w:lvlText w:val="%4."/>
      <w:lvlJc w:val="left"/>
      <w:pPr>
        <w:ind w:left="3654" w:hanging="360"/>
      </w:pPr>
    </w:lvl>
    <w:lvl w:ilvl="4" w:tplc="040C0019" w:tentative="1">
      <w:start w:val="1"/>
      <w:numFmt w:val="lowerLetter"/>
      <w:lvlText w:val="%5."/>
      <w:lvlJc w:val="left"/>
      <w:pPr>
        <w:ind w:left="4374" w:hanging="360"/>
      </w:pPr>
    </w:lvl>
    <w:lvl w:ilvl="5" w:tplc="040C001B" w:tentative="1">
      <w:start w:val="1"/>
      <w:numFmt w:val="lowerRoman"/>
      <w:lvlText w:val="%6."/>
      <w:lvlJc w:val="right"/>
      <w:pPr>
        <w:ind w:left="5094" w:hanging="180"/>
      </w:pPr>
    </w:lvl>
    <w:lvl w:ilvl="6" w:tplc="040C000F" w:tentative="1">
      <w:start w:val="1"/>
      <w:numFmt w:val="decimal"/>
      <w:lvlText w:val="%7."/>
      <w:lvlJc w:val="left"/>
      <w:pPr>
        <w:ind w:left="5814" w:hanging="360"/>
      </w:pPr>
    </w:lvl>
    <w:lvl w:ilvl="7" w:tplc="040C0019" w:tentative="1">
      <w:start w:val="1"/>
      <w:numFmt w:val="lowerLetter"/>
      <w:lvlText w:val="%8."/>
      <w:lvlJc w:val="left"/>
      <w:pPr>
        <w:ind w:left="6534" w:hanging="360"/>
      </w:pPr>
    </w:lvl>
    <w:lvl w:ilvl="8" w:tplc="040C001B" w:tentative="1">
      <w:start w:val="1"/>
      <w:numFmt w:val="lowerRoman"/>
      <w:lvlText w:val="%9."/>
      <w:lvlJc w:val="right"/>
      <w:pPr>
        <w:ind w:left="7254" w:hanging="180"/>
      </w:pPr>
    </w:lvl>
  </w:abstractNum>
  <w:abstractNum w:abstractNumId="2" w15:restartNumberingAfterBreak="0">
    <w:nsid w:val="270E765B"/>
    <w:multiLevelType w:val="hybridMultilevel"/>
    <w:tmpl w:val="AD6C8D88"/>
    <w:lvl w:ilvl="0" w:tplc="8E7A7520">
      <w:numFmt w:val="bullet"/>
      <w:lvlText w:val="-"/>
      <w:lvlJc w:val="left"/>
      <w:pPr>
        <w:ind w:left="720" w:hanging="360"/>
      </w:pPr>
      <w:rPr>
        <w:rFonts w:ascii="Times New Roman" w:eastAsia="Calibr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36D666AD"/>
    <w:multiLevelType w:val="hybridMultilevel"/>
    <w:tmpl w:val="DA128E0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38625397"/>
    <w:multiLevelType w:val="hybridMultilevel"/>
    <w:tmpl w:val="85DE0988"/>
    <w:lvl w:ilvl="0" w:tplc="5E3CB15C">
      <w:start w:val="1"/>
      <w:numFmt w:val="decimal"/>
      <w:lvlText w:val="%1-"/>
      <w:lvlJc w:val="left"/>
      <w:pPr>
        <w:ind w:left="1494" w:hanging="360"/>
      </w:pPr>
      <w:rPr>
        <w:rFonts w:hint="default"/>
      </w:rPr>
    </w:lvl>
    <w:lvl w:ilvl="1" w:tplc="040C0019" w:tentative="1">
      <w:start w:val="1"/>
      <w:numFmt w:val="lowerLetter"/>
      <w:lvlText w:val="%2."/>
      <w:lvlJc w:val="left"/>
      <w:pPr>
        <w:ind w:left="2214" w:hanging="360"/>
      </w:pPr>
    </w:lvl>
    <w:lvl w:ilvl="2" w:tplc="040C001B" w:tentative="1">
      <w:start w:val="1"/>
      <w:numFmt w:val="lowerRoman"/>
      <w:lvlText w:val="%3."/>
      <w:lvlJc w:val="right"/>
      <w:pPr>
        <w:ind w:left="2934" w:hanging="180"/>
      </w:pPr>
    </w:lvl>
    <w:lvl w:ilvl="3" w:tplc="040C000F" w:tentative="1">
      <w:start w:val="1"/>
      <w:numFmt w:val="decimal"/>
      <w:lvlText w:val="%4."/>
      <w:lvlJc w:val="left"/>
      <w:pPr>
        <w:ind w:left="3654" w:hanging="360"/>
      </w:pPr>
    </w:lvl>
    <w:lvl w:ilvl="4" w:tplc="040C0019" w:tentative="1">
      <w:start w:val="1"/>
      <w:numFmt w:val="lowerLetter"/>
      <w:lvlText w:val="%5."/>
      <w:lvlJc w:val="left"/>
      <w:pPr>
        <w:ind w:left="4374" w:hanging="360"/>
      </w:pPr>
    </w:lvl>
    <w:lvl w:ilvl="5" w:tplc="040C001B" w:tentative="1">
      <w:start w:val="1"/>
      <w:numFmt w:val="lowerRoman"/>
      <w:lvlText w:val="%6."/>
      <w:lvlJc w:val="right"/>
      <w:pPr>
        <w:ind w:left="5094" w:hanging="180"/>
      </w:pPr>
    </w:lvl>
    <w:lvl w:ilvl="6" w:tplc="040C000F" w:tentative="1">
      <w:start w:val="1"/>
      <w:numFmt w:val="decimal"/>
      <w:lvlText w:val="%7."/>
      <w:lvlJc w:val="left"/>
      <w:pPr>
        <w:ind w:left="5814" w:hanging="360"/>
      </w:pPr>
    </w:lvl>
    <w:lvl w:ilvl="7" w:tplc="040C0019" w:tentative="1">
      <w:start w:val="1"/>
      <w:numFmt w:val="lowerLetter"/>
      <w:lvlText w:val="%8."/>
      <w:lvlJc w:val="left"/>
      <w:pPr>
        <w:ind w:left="6534" w:hanging="360"/>
      </w:pPr>
    </w:lvl>
    <w:lvl w:ilvl="8" w:tplc="040C001B" w:tentative="1">
      <w:start w:val="1"/>
      <w:numFmt w:val="lowerRoman"/>
      <w:lvlText w:val="%9."/>
      <w:lvlJc w:val="right"/>
      <w:pPr>
        <w:ind w:left="7254" w:hanging="180"/>
      </w:pPr>
    </w:lvl>
  </w:abstractNum>
  <w:abstractNum w:abstractNumId="5" w15:restartNumberingAfterBreak="0">
    <w:nsid w:val="672B3438"/>
    <w:multiLevelType w:val="hybridMultilevel"/>
    <w:tmpl w:val="CDD4EF70"/>
    <w:lvl w:ilvl="0" w:tplc="0EAEA26E">
      <w:numFmt w:val="bullet"/>
      <w:lvlText w:val=""/>
      <w:lvlJc w:val="left"/>
      <w:pPr>
        <w:ind w:left="1068" w:hanging="360"/>
      </w:pPr>
      <w:rPr>
        <w:rFonts w:ascii="Wingdings" w:eastAsia="Calibri" w:hAnsi="Wingdings" w:cs="Times New Roman"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num w:numId="1">
    <w:abstractNumId w:val="3"/>
  </w:num>
  <w:num w:numId="2">
    <w:abstractNumId w:val="2"/>
  </w:num>
  <w:num w:numId="3">
    <w:abstractNumId w:val="5"/>
  </w:num>
  <w:num w:numId="4">
    <w:abstractNumId w:val="0"/>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07DA"/>
    <w:rsid w:val="00015944"/>
    <w:rsid w:val="00063DB3"/>
    <w:rsid w:val="0013042F"/>
    <w:rsid w:val="00132278"/>
    <w:rsid w:val="001763AD"/>
    <w:rsid w:val="001D1975"/>
    <w:rsid w:val="001E03C9"/>
    <w:rsid w:val="00233F10"/>
    <w:rsid w:val="002948D4"/>
    <w:rsid w:val="002C68BA"/>
    <w:rsid w:val="002E5C6C"/>
    <w:rsid w:val="002F5BDA"/>
    <w:rsid w:val="00330706"/>
    <w:rsid w:val="00340E5F"/>
    <w:rsid w:val="00356270"/>
    <w:rsid w:val="0036384A"/>
    <w:rsid w:val="003B7BB7"/>
    <w:rsid w:val="00404A01"/>
    <w:rsid w:val="00405F47"/>
    <w:rsid w:val="00496604"/>
    <w:rsid w:val="004A0FCA"/>
    <w:rsid w:val="004C6F75"/>
    <w:rsid w:val="00502BB9"/>
    <w:rsid w:val="00571B11"/>
    <w:rsid w:val="005732A1"/>
    <w:rsid w:val="005B0B56"/>
    <w:rsid w:val="00776D31"/>
    <w:rsid w:val="007A3065"/>
    <w:rsid w:val="00832E14"/>
    <w:rsid w:val="00856132"/>
    <w:rsid w:val="00882ADF"/>
    <w:rsid w:val="008A0DD3"/>
    <w:rsid w:val="008C3EFB"/>
    <w:rsid w:val="009E3733"/>
    <w:rsid w:val="009F2840"/>
    <w:rsid w:val="00A12A99"/>
    <w:rsid w:val="00A139B7"/>
    <w:rsid w:val="00A34F7E"/>
    <w:rsid w:val="00A56573"/>
    <w:rsid w:val="00AA5C5D"/>
    <w:rsid w:val="00AE4947"/>
    <w:rsid w:val="00BA2406"/>
    <w:rsid w:val="00BD3E34"/>
    <w:rsid w:val="00BE0849"/>
    <w:rsid w:val="00D61716"/>
    <w:rsid w:val="00D7650F"/>
    <w:rsid w:val="00D76B95"/>
    <w:rsid w:val="00D82053"/>
    <w:rsid w:val="00E7540D"/>
    <w:rsid w:val="00E773A1"/>
    <w:rsid w:val="00E95CA1"/>
    <w:rsid w:val="00E97820"/>
    <w:rsid w:val="00EA07DA"/>
    <w:rsid w:val="00EB706D"/>
    <w:rsid w:val="00EE4A7B"/>
    <w:rsid w:val="00F57B14"/>
    <w:rsid w:val="00F657CB"/>
    <w:rsid w:val="00FE3A54"/>
    <w:rsid w:val="00FE4D3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5:docId w15:val="{65F70586-E203-436A-8C95-45B10EF160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lang w:eastAsia="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EA07DA"/>
    <w:pPr>
      <w:tabs>
        <w:tab w:val="center" w:pos="4536"/>
        <w:tab w:val="right" w:pos="9072"/>
      </w:tabs>
    </w:pPr>
  </w:style>
  <w:style w:type="character" w:customStyle="1" w:styleId="En-tteCar">
    <w:name w:val="En-tête Car"/>
    <w:link w:val="En-tte"/>
    <w:uiPriority w:val="99"/>
    <w:rsid w:val="00EA07DA"/>
    <w:rPr>
      <w:sz w:val="22"/>
      <w:szCs w:val="22"/>
      <w:lang w:eastAsia="en-US"/>
    </w:rPr>
  </w:style>
  <w:style w:type="paragraph" w:styleId="Pieddepage">
    <w:name w:val="footer"/>
    <w:basedOn w:val="Normal"/>
    <w:link w:val="PieddepageCar"/>
    <w:uiPriority w:val="99"/>
    <w:unhideWhenUsed/>
    <w:rsid w:val="00EA07DA"/>
    <w:pPr>
      <w:tabs>
        <w:tab w:val="center" w:pos="4536"/>
        <w:tab w:val="right" w:pos="9072"/>
      </w:tabs>
    </w:pPr>
  </w:style>
  <w:style w:type="character" w:customStyle="1" w:styleId="PieddepageCar">
    <w:name w:val="Pied de page Car"/>
    <w:link w:val="Pieddepage"/>
    <w:uiPriority w:val="99"/>
    <w:rsid w:val="00EA07DA"/>
    <w:rPr>
      <w:sz w:val="22"/>
      <w:szCs w:val="22"/>
      <w:lang w:eastAsia="en-US"/>
    </w:rPr>
  </w:style>
  <w:style w:type="paragraph" w:styleId="Textedebulles">
    <w:name w:val="Balloon Text"/>
    <w:basedOn w:val="Normal"/>
    <w:link w:val="TextedebullesCar"/>
    <w:uiPriority w:val="99"/>
    <w:semiHidden/>
    <w:unhideWhenUsed/>
    <w:rsid w:val="00EA07DA"/>
    <w:pPr>
      <w:spacing w:after="0" w:line="240" w:lineRule="auto"/>
    </w:pPr>
    <w:rPr>
      <w:rFonts w:ascii="Tahoma" w:hAnsi="Tahoma" w:cs="Tahoma"/>
      <w:sz w:val="16"/>
      <w:szCs w:val="16"/>
    </w:rPr>
  </w:style>
  <w:style w:type="character" w:customStyle="1" w:styleId="TextedebullesCar">
    <w:name w:val="Texte de bulles Car"/>
    <w:link w:val="Textedebulles"/>
    <w:uiPriority w:val="99"/>
    <w:semiHidden/>
    <w:rsid w:val="00EA07DA"/>
    <w:rPr>
      <w:rFonts w:ascii="Tahoma" w:hAnsi="Tahoma" w:cs="Tahoma"/>
      <w:sz w:val="16"/>
      <w:szCs w:val="16"/>
      <w:lang w:eastAsia="en-US"/>
    </w:rPr>
  </w:style>
  <w:style w:type="paragraph" w:styleId="Notedebasdepage">
    <w:name w:val="footnote text"/>
    <w:basedOn w:val="Normal"/>
    <w:link w:val="NotedebasdepageCar"/>
    <w:uiPriority w:val="99"/>
    <w:semiHidden/>
    <w:unhideWhenUsed/>
    <w:rsid w:val="00882ADF"/>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882ADF"/>
    <w:rPr>
      <w:lang w:eastAsia="en-US"/>
    </w:rPr>
  </w:style>
  <w:style w:type="character" w:styleId="Appelnotedebasdep">
    <w:name w:val="footnote reference"/>
    <w:uiPriority w:val="99"/>
    <w:semiHidden/>
    <w:unhideWhenUsed/>
    <w:rsid w:val="00882ADF"/>
    <w:rPr>
      <w:vertAlign w:val="superscript"/>
    </w:rPr>
  </w:style>
  <w:style w:type="paragraph" w:styleId="Paragraphedeliste">
    <w:name w:val="List Paragraph"/>
    <w:basedOn w:val="Normal"/>
    <w:uiPriority w:val="34"/>
    <w:qFormat/>
    <w:rsid w:val="0085613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A8581F-057B-4A39-B143-1E190C54A0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1432</Words>
  <Characters>7877</Characters>
  <Application>Microsoft Office Word</Application>
  <DocSecurity>4</DocSecurity>
  <Lines>65</Lines>
  <Paragraphs>18</Paragraphs>
  <ScaleCrop>false</ScaleCrop>
  <HeadingPairs>
    <vt:vector size="2" baseType="variant">
      <vt:variant>
        <vt:lpstr>Titre</vt:lpstr>
      </vt:variant>
      <vt:variant>
        <vt:i4>1</vt:i4>
      </vt:variant>
    </vt:vector>
  </HeadingPairs>
  <TitlesOfParts>
    <vt:vector size="1" baseType="lpstr">
      <vt:lpstr/>
    </vt:vector>
  </TitlesOfParts>
  <Company>SPM</Company>
  <LinksUpToDate>false</LinksUpToDate>
  <CharactersWithSpaces>9291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FALCONNET Christian</dc:creator>
  <cp:lastModifiedBy>Evelyne Parrot</cp:lastModifiedBy>
  <cp:revision>2</cp:revision>
  <cp:lastPrinted>2015-09-15T11:46:00Z</cp:lastPrinted>
  <dcterms:created xsi:type="dcterms:W3CDTF">2015-10-21T14:45:00Z</dcterms:created>
  <dcterms:modified xsi:type="dcterms:W3CDTF">2015-10-21T14:45:00Z</dcterms:modified>
</cp:coreProperties>
</file>