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BB2" w:rsidRPr="00673E96" w:rsidRDefault="00F97BB2" w:rsidP="00E623AA">
      <w:pPr>
        <w:pStyle w:val="En-tte"/>
        <w:tabs>
          <w:tab w:val="clear" w:pos="4536"/>
          <w:tab w:val="clear" w:pos="9072"/>
          <w:tab w:val="left" w:pos="0"/>
        </w:tabs>
        <w:jc w:val="both"/>
        <w:rPr>
          <w:rFonts w:ascii="Arial" w:hAnsi="Arial" w:cs="Arial"/>
          <w:b/>
          <w:bCs/>
          <w:color w:val="FFFFFF"/>
          <w:sz w:val="36"/>
          <w:szCs w:val="36"/>
          <w:shd w:val="clear" w:color="auto" w:fill="1F497D"/>
        </w:rPr>
      </w:pPr>
      <w:r>
        <w:rPr>
          <w:rFonts w:ascii="Arial" w:hAnsi="Arial" w:cs="Arial"/>
          <w:b/>
          <w:bCs/>
          <w:color w:val="FFFFFF"/>
          <w:sz w:val="36"/>
          <w:szCs w:val="36"/>
          <w:shd w:val="clear" w:color="auto" w:fill="1F497D"/>
        </w:rPr>
        <w:t>Séquence 1</w:t>
      </w:r>
      <w:r w:rsidRPr="00673E96">
        <w:rPr>
          <w:rFonts w:ascii="Arial" w:hAnsi="Arial" w:cs="Arial"/>
          <w:b/>
          <w:bCs/>
          <w:color w:val="FFFFFF"/>
          <w:sz w:val="36"/>
          <w:szCs w:val="36"/>
          <w:shd w:val="clear" w:color="auto" w:fill="1F497D"/>
        </w:rPr>
        <w:t xml:space="preserve"> -  </w:t>
      </w:r>
      <w:r>
        <w:rPr>
          <w:rFonts w:ascii="Arial" w:hAnsi="Arial" w:cs="Arial"/>
          <w:b/>
          <w:bCs/>
          <w:color w:val="FFFFFF"/>
          <w:sz w:val="36"/>
          <w:szCs w:val="36"/>
          <w:shd w:val="clear" w:color="auto" w:fill="1F497D"/>
        </w:rPr>
        <w:t>Rénover et simplifier l’architecture statutaire</w:t>
      </w:r>
    </w:p>
    <w:p w:rsidR="00F97BB2" w:rsidRDefault="00F97BB2" w:rsidP="00E623AA">
      <w:pPr>
        <w:pStyle w:val="En-tte"/>
        <w:tabs>
          <w:tab w:val="clear" w:pos="4536"/>
          <w:tab w:val="clear" w:pos="9072"/>
          <w:tab w:val="left" w:pos="2016"/>
        </w:tabs>
        <w:ind w:left="360"/>
        <w:rPr>
          <w:b/>
          <w:bCs/>
          <w:color w:val="FFFFFF"/>
          <w:sz w:val="28"/>
          <w:szCs w:val="28"/>
          <w:shd w:val="clear" w:color="auto" w:fill="1F497D"/>
        </w:rPr>
      </w:pPr>
    </w:p>
    <w:p w:rsidR="00F97BB2" w:rsidRDefault="00F97BB2" w:rsidP="00E623AA">
      <w:pPr>
        <w:pStyle w:val="En-tte"/>
        <w:tabs>
          <w:tab w:val="clear" w:pos="4536"/>
          <w:tab w:val="clear" w:pos="9072"/>
          <w:tab w:val="left" w:pos="0"/>
        </w:tabs>
        <w:rPr>
          <w:rFonts w:ascii="Arial" w:hAnsi="Arial" w:cs="Arial"/>
          <w:b/>
          <w:bCs/>
          <w:color w:val="FF0000"/>
          <w:sz w:val="32"/>
          <w:szCs w:val="32"/>
        </w:rPr>
      </w:pPr>
      <w:r>
        <w:rPr>
          <w:rFonts w:ascii="Arial" w:hAnsi="Arial" w:cs="Arial"/>
          <w:b/>
          <w:bCs/>
          <w:color w:val="FF0000"/>
          <w:sz w:val="32"/>
          <w:szCs w:val="32"/>
        </w:rPr>
        <w:t xml:space="preserve">Fiche n° 1: Le classement hiérarchique des corps et cadres d’emplois </w:t>
      </w:r>
    </w:p>
    <w:p w:rsidR="00F97BB2" w:rsidRPr="002348EC" w:rsidRDefault="00F97BB2" w:rsidP="00E623AA">
      <w:pPr>
        <w:pStyle w:val="En-tte"/>
        <w:tabs>
          <w:tab w:val="clear" w:pos="4536"/>
          <w:tab w:val="clear" w:pos="9072"/>
          <w:tab w:val="left" w:pos="0"/>
        </w:tabs>
        <w:rPr>
          <w:rFonts w:ascii="Arial" w:hAnsi="Arial" w:cs="Arial"/>
          <w:b/>
          <w:bCs/>
          <w:color w:val="FF0000"/>
          <w:sz w:val="32"/>
          <w:szCs w:val="32"/>
        </w:rPr>
      </w:pPr>
    </w:p>
    <w:p w:rsidR="002F3AC4" w:rsidRPr="00F3692F" w:rsidRDefault="002F3AC4" w:rsidP="0016104A">
      <w:pPr>
        <w:pStyle w:val="Paragraphedeliste"/>
        <w:numPr>
          <w:ilvl w:val="0"/>
          <w:numId w:val="1"/>
        </w:numPr>
        <w:pBdr>
          <w:bottom w:val="single" w:sz="12" w:space="1" w:color="1F497D"/>
        </w:pBdr>
        <w:ind w:left="426" w:hanging="437"/>
        <w:rPr>
          <w:rFonts w:ascii="Arial" w:hAnsi="Arial" w:cs="Arial"/>
          <w:b/>
          <w:bCs/>
          <w:color w:val="1F497D"/>
          <w:sz w:val="28"/>
          <w:szCs w:val="28"/>
        </w:rPr>
      </w:pPr>
      <w:r>
        <w:rPr>
          <w:rFonts w:ascii="Arial" w:hAnsi="Arial" w:cs="Arial"/>
          <w:b/>
          <w:bCs/>
          <w:color w:val="1F497D"/>
          <w:sz w:val="28"/>
          <w:szCs w:val="28"/>
        </w:rPr>
        <w:t>ETAT DES LIEUX</w:t>
      </w:r>
    </w:p>
    <w:p w:rsidR="001D1A95" w:rsidRPr="00383CE5" w:rsidRDefault="00790A21" w:rsidP="0016104A">
      <w:pPr>
        <w:pStyle w:val="En-tte"/>
        <w:tabs>
          <w:tab w:val="clear" w:pos="4536"/>
          <w:tab w:val="clear" w:pos="9072"/>
          <w:tab w:val="left" w:pos="284"/>
        </w:tabs>
        <w:spacing w:before="120" w:after="120"/>
        <w:jc w:val="both"/>
      </w:pPr>
      <w:r w:rsidRPr="00383CE5">
        <w:t xml:space="preserve">Les titres II, III et IV du statut général des fonctionnaires </w:t>
      </w:r>
      <w:r w:rsidR="005D781F" w:rsidRPr="00383CE5">
        <w:t>posent le principe d’un classement</w:t>
      </w:r>
      <w:r w:rsidR="003047F2">
        <w:t xml:space="preserve"> </w:t>
      </w:r>
      <w:r w:rsidR="003047F2" w:rsidRPr="00383CE5">
        <w:t>en catégories</w:t>
      </w:r>
      <w:r w:rsidR="005D781F" w:rsidRPr="00383CE5">
        <w:t xml:space="preserve"> </w:t>
      </w:r>
      <w:r w:rsidR="00871F10">
        <w:t>(A, B</w:t>
      </w:r>
      <w:r w:rsidR="00BC7277">
        <w:t xml:space="preserve"> et</w:t>
      </w:r>
      <w:r w:rsidR="00871F10">
        <w:t xml:space="preserve"> C) </w:t>
      </w:r>
      <w:r w:rsidR="005D781F" w:rsidRPr="00383CE5">
        <w:t>des corps et cadres d’emplois dont relèvent les fonctionnaires.</w:t>
      </w:r>
    </w:p>
    <w:p w:rsidR="005D781F" w:rsidRPr="00383CE5" w:rsidRDefault="005D781F" w:rsidP="0016104A">
      <w:pPr>
        <w:pStyle w:val="En-tte"/>
        <w:tabs>
          <w:tab w:val="clear" w:pos="4536"/>
          <w:tab w:val="clear" w:pos="9072"/>
          <w:tab w:val="left" w:pos="284"/>
        </w:tabs>
        <w:spacing w:before="120" w:after="120"/>
        <w:jc w:val="both"/>
      </w:pPr>
      <w:r w:rsidRPr="00383CE5">
        <w:t xml:space="preserve">Pour la fonction publique de l’Etat (article 29 de la </w:t>
      </w:r>
      <w:bookmarkStart w:id="0" w:name="_GoBack"/>
      <w:bookmarkEnd w:id="0"/>
      <w:r w:rsidRPr="00383CE5">
        <w:t>loi n°84-16)</w:t>
      </w:r>
      <w:r w:rsidR="00265F88" w:rsidRPr="00383CE5">
        <w:t>, le classement</w:t>
      </w:r>
      <w:r w:rsidR="00871F10">
        <w:t xml:space="preserve"> d’</w:t>
      </w:r>
      <w:r w:rsidR="00AA0585">
        <w:t xml:space="preserve">un corps </w:t>
      </w:r>
      <w:r w:rsidR="00265F88" w:rsidRPr="00383CE5">
        <w:t>dans l’une des catégories est fonction du niveau de recrutement</w:t>
      </w:r>
      <w:r w:rsidR="00871F10">
        <w:t xml:space="preserve"> dans ce corps</w:t>
      </w:r>
      <w:r w:rsidR="00265F88" w:rsidRPr="00383CE5">
        <w:t>.</w:t>
      </w:r>
    </w:p>
    <w:p w:rsidR="00383CE5" w:rsidRDefault="00265F88" w:rsidP="0016104A">
      <w:pPr>
        <w:pStyle w:val="En-tte"/>
        <w:tabs>
          <w:tab w:val="clear" w:pos="4536"/>
          <w:tab w:val="clear" w:pos="9072"/>
          <w:tab w:val="left" w:pos="284"/>
        </w:tabs>
        <w:spacing w:before="120" w:after="120"/>
        <w:jc w:val="both"/>
      </w:pPr>
      <w:r w:rsidRPr="00383CE5">
        <w:t>Pour les fonctions publiques territoriale et hospitalièr</w:t>
      </w:r>
      <w:r w:rsidR="001A75DE" w:rsidRPr="00383CE5">
        <w:t>e, la loi ne définit pas de critère de classement d’un cadre d’emplois ou d’un corps dans l’une des catégories (articles 5 et 6 de la loi n°84-53 ;</w:t>
      </w:r>
      <w:r w:rsidR="00383CE5" w:rsidRPr="00383CE5">
        <w:t xml:space="preserve"> articles 4 et 5 de la loi n°86-33)</w:t>
      </w:r>
      <w:r w:rsidR="00AA0585">
        <w:t xml:space="preserve">, et renvoie la fixation du classement aux dispositions réglementaires prévues par chaque statut particulier. </w:t>
      </w:r>
    </w:p>
    <w:p w:rsidR="00383CE5" w:rsidRDefault="0059299B" w:rsidP="0016104A">
      <w:pPr>
        <w:pStyle w:val="En-tte"/>
        <w:tabs>
          <w:tab w:val="clear" w:pos="4536"/>
          <w:tab w:val="clear" w:pos="9072"/>
          <w:tab w:val="left" w:pos="284"/>
        </w:tabs>
        <w:spacing w:before="120" w:after="120"/>
        <w:jc w:val="both"/>
      </w:pPr>
      <w:r>
        <w:t xml:space="preserve">Bien que le juge administratif, exerçant un contrôle de l’erreur manifeste d’appréciation sur le classement d’un corps ou d’un cadre d’emplois dans l’une des catégories </w:t>
      </w:r>
      <w:r w:rsidR="00340FA2">
        <w:t xml:space="preserve">hiérarchiques </w:t>
      </w:r>
      <w:r>
        <w:t>(CE, 12 juillet 1995, n°142283), n’a</w:t>
      </w:r>
      <w:r w:rsidR="00150B45">
        <w:t>it</w:t>
      </w:r>
      <w:r>
        <w:t xml:space="preserve"> jusqu’à présent jamais procédé à l’annulation d’une disposition réglementaire </w:t>
      </w:r>
      <w:r w:rsidR="003047F2">
        <w:t xml:space="preserve"> </w:t>
      </w:r>
      <w:r>
        <w:t xml:space="preserve">de classement, </w:t>
      </w:r>
      <w:r w:rsidRPr="00254A98">
        <w:rPr>
          <w:b/>
        </w:rPr>
        <w:t>la cohérence globale de la hiérarchie des corps et cadre d’emplois</w:t>
      </w:r>
      <w:r w:rsidR="00727919">
        <w:rPr>
          <w:b/>
        </w:rPr>
        <w:t xml:space="preserve"> peut</w:t>
      </w:r>
      <w:r w:rsidRPr="00254A98">
        <w:rPr>
          <w:b/>
        </w:rPr>
        <w:t xml:space="preserve"> pose</w:t>
      </w:r>
      <w:r w:rsidR="00727919">
        <w:rPr>
          <w:b/>
        </w:rPr>
        <w:t>r</w:t>
      </w:r>
      <w:r w:rsidRPr="00254A98">
        <w:rPr>
          <w:b/>
        </w:rPr>
        <w:t xml:space="preserve"> </w:t>
      </w:r>
      <w:r w:rsidR="00B22726" w:rsidRPr="00254A98">
        <w:rPr>
          <w:b/>
        </w:rPr>
        <w:t xml:space="preserve"> question</w:t>
      </w:r>
      <w:r w:rsidR="00B22726">
        <w:t> :</w:t>
      </w:r>
    </w:p>
    <w:p w:rsidR="0059299B" w:rsidRDefault="00C8348F" w:rsidP="0016104A">
      <w:pPr>
        <w:pStyle w:val="En-tte"/>
        <w:numPr>
          <w:ilvl w:val="0"/>
          <w:numId w:val="11"/>
        </w:numPr>
        <w:tabs>
          <w:tab w:val="clear" w:pos="4536"/>
          <w:tab w:val="clear" w:pos="9072"/>
        </w:tabs>
        <w:spacing w:before="120" w:after="120"/>
        <w:ind w:left="0" w:firstLine="567"/>
        <w:jc w:val="both"/>
      </w:pPr>
      <w:r w:rsidRPr="00254A98">
        <w:rPr>
          <w:b/>
        </w:rPr>
        <w:t>D</w:t>
      </w:r>
      <w:r w:rsidR="0005356F">
        <w:rPr>
          <w:b/>
        </w:rPr>
        <w:t>u</w:t>
      </w:r>
      <w:r w:rsidR="00B22726" w:rsidRPr="00254A98">
        <w:rPr>
          <w:b/>
        </w:rPr>
        <w:t xml:space="preserve"> </w:t>
      </w:r>
      <w:r w:rsidRPr="00254A98">
        <w:rPr>
          <w:b/>
        </w:rPr>
        <w:t>point de vue</w:t>
      </w:r>
      <w:r w:rsidR="0005356F">
        <w:rPr>
          <w:b/>
        </w:rPr>
        <w:t xml:space="preserve"> de l’homogénéité socio-professionnelle </w:t>
      </w:r>
      <w:r w:rsidR="00B22726">
        <w:t xml:space="preserve"> (</w:t>
      </w:r>
      <w:r w:rsidR="00FE5CE7">
        <w:t>nomenclature INSEE PCS-</w:t>
      </w:r>
      <w:r>
        <w:t>ESE</w:t>
      </w:r>
      <w:r w:rsidR="009F2723">
        <w:t xml:space="preserve"> </w:t>
      </w:r>
      <w:r w:rsidR="00B22726">
        <w:t>des catégories socio-professionnelles - Niveau 1</w:t>
      </w:r>
      <w:r>
        <w:t>) :</w:t>
      </w:r>
      <w:r w:rsidR="009F2723">
        <w:t xml:space="preserve"> </w:t>
      </w:r>
      <w:r w:rsidR="00FE5CE7">
        <w:t xml:space="preserve">la catégorie A </w:t>
      </w:r>
      <w:r w:rsidR="00340FA2">
        <w:t xml:space="preserve">n’est </w:t>
      </w:r>
      <w:r w:rsidR="00CB623E">
        <w:t xml:space="preserve">plus </w:t>
      </w:r>
      <w:r w:rsidR="00340FA2">
        <w:t>aujourd’</w:t>
      </w:r>
      <w:r w:rsidR="00CB623E">
        <w:t>hui</w:t>
      </w:r>
      <w:r w:rsidR="00340FA2">
        <w:t xml:space="preserve"> constituée d’un groupe social homogène mais regroupe à la fois des personnels relevant </w:t>
      </w:r>
      <w:r w:rsidR="00B22726">
        <w:t>de la</w:t>
      </w:r>
      <w:r w:rsidR="00340FA2">
        <w:t xml:space="preserve"> </w:t>
      </w:r>
      <w:r w:rsidR="00B22726">
        <w:t xml:space="preserve">catégorie 3 de la nomenclature INSEE (cadres et professions intellectuelles supérieures) </w:t>
      </w:r>
      <w:r w:rsidR="00340FA2">
        <w:t>et certains</w:t>
      </w:r>
      <w:r w:rsidR="00B22726">
        <w:t xml:space="preserve"> agents relevant de la catégorie 4 (professions intermédiaires</w:t>
      </w:r>
      <w:r w:rsidR="00A943CC">
        <w:t>)</w:t>
      </w:r>
      <w:r w:rsidR="00C771F1">
        <w:t> ;</w:t>
      </w:r>
    </w:p>
    <w:p w:rsidR="006133DC" w:rsidRPr="0016104A" w:rsidRDefault="00C771F1" w:rsidP="0016104A">
      <w:pPr>
        <w:pStyle w:val="En-tte"/>
        <w:numPr>
          <w:ilvl w:val="0"/>
          <w:numId w:val="11"/>
        </w:numPr>
        <w:tabs>
          <w:tab w:val="clear" w:pos="4536"/>
          <w:tab w:val="clear" w:pos="9072"/>
          <w:tab w:val="left" w:pos="284"/>
        </w:tabs>
        <w:spacing w:before="120" w:after="120"/>
        <w:ind w:left="0" w:firstLine="567"/>
        <w:jc w:val="both"/>
      </w:pPr>
      <w:r w:rsidRPr="0016104A">
        <w:rPr>
          <w:b/>
        </w:rPr>
        <w:t>Du point de vue d</w:t>
      </w:r>
      <w:r w:rsidR="00340FA2" w:rsidRPr="0016104A">
        <w:rPr>
          <w:b/>
        </w:rPr>
        <w:t>u niveau de recrutement</w:t>
      </w:r>
      <w:r w:rsidRPr="0016104A">
        <w:rPr>
          <w:b/>
        </w:rPr>
        <w:t xml:space="preserve"> dans le</w:t>
      </w:r>
      <w:r w:rsidR="00340FA2" w:rsidRPr="0016104A">
        <w:rPr>
          <w:b/>
        </w:rPr>
        <w:t>s</w:t>
      </w:r>
      <w:r w:rsidRPr="0016104A">
        <w:rPr>
          <w:b/>
        </w:rPr>
        <w:t xml:space="preserve"> corps</w:t>
      </w:r>
      <w:r w:rsidRPr="0016104A">
        <w:t xml:space="preserve"> : </w:t>
      </w:r>
      <w:r w:rsidR="00CB623E" w:rsidRPr="0016104A">
        <w:t xml:space="preserve">à diplôme requis identique pour l’accès au concours externe, certains corps peuvent être classés dans des catégories distinctes. C’est le cas notamment de certains corps accessibles </w:t>
      </w:r>
      <w:r w:rsidRPr="0016104A">
        <w:t>p</w:t>
      </w:r>
      <w:r w:rsidR="008D7FA4" w:rsidRPr="0016104A">
        <w:t xml:space="preserve">ar concours externe sur diplôme de niveau III - </w:t>
      </w:r>
      <w:r w:rsidRPr="0016104A">
        <w:t>BAC+</w:t>
      </w:r>
      <w:r w:rsidR="008D7FA4" w:rsidRPr="0016104A">
        <w:t>2</w:t>
      </w:r>
      <w:r w:rsidR="00DE3580" w:rsidRPr="0016104A">
        <w:t xml:space="preserve"> : </w:t>
      </w:r>
      <w:r w:rsidR="00A943CC" w:rsidRPr="0016104A">
        <w:t>si</w:t>
      </w:r>
      <w:r w:rsidR="00766320">
        <w:t xml:space="preserve"> l</w:t>
      </w:r>
      <w:r w:rsidR="00340FA2" w:rsidRPr="0016104A">
        <w:t>a grande majorité</w:t>
      </w:r>
      <w:r w:rsidR="00A943CC" w:rsidRPr="0016104A">
        <w:t xml:space="preserve"> des corps </w:t>
      </w:r>
      <w:r w:rsidR="00340FA2" w:rsidRPr="0016104A">
        <w:t xml:space="preserve"> relève de la catégorie B (recrutement au 2e grade du NES), </w:t>
      </w:r>
      <w:r w:rsidR="00A943CC" w:rsidRPr="0016104A">
        <w:t>quelques</w:t>
      </w:r>
      <w:r w:rsidR="00340FA2" w:rsidRPr="0016104A">
        <w:t xml:space="preserve"> corps </w:t>
      </w:r>
      <w:r w:rsidR="00DE3580" w:rsidRPr="0016104A">
        <w:t>(</w:t>
      </w:r>
      <w:r w:rsidR="00340FA2" w:rsidRPr="0016104A">
        <w:t>assistants-ingénieurs</w:t>
      </w:r>
      <w:r w:rsidR="00DE3580" w:rsidRPr="0016104A">
        <w:t>)</w:t>
      </w:r>
      <w:r w:rsidR="009D4B7F" w:rsidRPr="0016104A">
        <w:t>, certes moins nombreux</w:t>
      </w:r>
      <w:r w:rsidR="00727919">
        <w:t xml:space="preserve"> et résultant, </w:t>
      </w:r>
      <w:r w:rsidR="00E51B53">
        <w:t>historiquement</w:t>
      </w:r>
      <w:r w:rsidR="009D4B7F" w:rsidRPr="0016104A">
        <w:t>,</w:t>
      </w:r>
      <w:r w:rsidR="00E51B53">
        <w:t xml:space="preserve"> de la transformation des quasi statuts des établissements de recherche en corps de fonctionnaires en 1983,</w:t>
      </w:r>
      <w:r w:rsidR="00340FA2" w:rsidRPr="0016104A">
        <w:t xml:space="preserve"> </w:t>
      </w:r>
      <w:r w:rsidR="00A12291">
        <w:t xml:space="preserve">ils </w:t>
      </w:r>
      <w:r w:rsidR="00DE3580" w:rsidRPr="0016104A">
        <w:t>son</w:t>
      </w:r>
      <w:r w:rsidR="008721A1" w:rsidRPr="0016104A">
        <w:t>t classés dans la catégorie A.</w:t>
      </w:r>
      <w:r w:rsidR="006133DC" w:rsidRPr="0016104A">
        <w:t xml:space="preserve">  </w:t>
      </w:r>
    </w:p>
    <w:p w:rsidR="00C771F1" w:rsidRDefault="006133DC" w:rsidP="0016104A">
      <w:pPr>
        <w:pStyle w:val="En-tte"/>
        <w:tabs>
          <w:tab w:val="clear" w:pos="4536"/>
          <w:tab w:val="clear" w:pos="9072"/>
          <w:tab w:val="left" w:pos="284"/>
        </w:tabs>
        <w:spacing w:before="120" w:after="120"/>
        <w:jc w:val="both"/>
      </w:pPr>
      <w:r>
        <w:t xml:space="preserve">Au-delà de ces situations particulières, </w:t>
      </w:r>
      <w:r w:rsidR="008721A1">
        <w:t xml:space="preserve">la </w:t>
      </w:r>
      <w:r w:rsidR="008721A1" w:rsidRPr="00995D9B">
        <w:rPr>
          <w:b/>
        </w:rPr>
        <w:t xml:space="preserve">pertinence </w:t>
      </w:r>
      <w:r w:rsidR="003E3ED1" w:rsidRPr="00995D9B">
        <w:rPr>
          <w:b/>
        </w:rPr>
        <w:t>de</w:t>
      </w:r>
      <w:r w:rsidR="008721A1" w:rsidRPr="00995D9B">
        <w:rPr>
          <w:b/>
        </w:rPr>
        <w:t xml:space="preserve"> la corrélation diplôme/catégorie</w:t>
      </w:r>
      <w:r w:rsidR="003E3ED1">
        <w:t xml:space="preserve"> héritée de l’après-guerre</w:t>
      </w:r>
      <w:r w:rsidR="00733D24">
        <w:t xml:space="preserve"> </w:t>
      </w:r>
      <w:r w:rsidR="008721A1">
        <w:t>pose question : l’élévation du niveau général des diplômes détenus par les jeunes générations (3% d’une classe d’âge diplômée du baccalauréat en 1945, 71,6% en 2011)</w:t>
      </w:r>
      <w:r w:rsidR="003E3ED1">
        <w:t xml:space="preserve"> conduit à s’interroger sur </w:t>
      </w:r>
      <w:r>
        <w:t>l’intérêt de continuer à faire du diplôme le principal marqueur du niveau des exigences requises par l’administration pour l’accès à un corps</w:t>
      </w:r>
      <w:r w:rsidDel="00BF00CD">
        <w:t>.</w:t>
      </w:r>
      <w:r w:rsidR="002419FE" w:rsidDel="00BF00CD">
        <w:t xml:space="preserve"> </w:t>
      </w:r>
    </w:p>
    <w:p w:rsidR="00AC3BCD" w:rsidRDefault="00AC3BCD" w:rsidP="00AC3BCD">
      <w:pPr>
        <w:pStyle w:val="En-tte"/>
        <w:tabs>
          <w:tab w:val="left" w:pos="284"/>
        </w:tabs>
        <w:spacing w:before="120" w:after="120"/>
        <w:jc w:val="both"/>
      </w:pPr>
      <w:r>
        <w:t xml:space="preserve">En outre, depuis la rentrée 2011 et la rénovation de la voie professionnelle, </w:t>
      </w:r>
      <w:r w:rsidRPr="00AC3BCD">
        <w:t xml:space="preserve">il n'existe plus de formation qui prépare spécifiquement au Brevet d'études professionnelles (BEP). </w:t>
      </w:r>
      <w:r>
        <w:t>Avec cette réforme, les deux années de BEP sont remplacées par une seconde professionnelle dont le contenu est réaménagé sur la base des programmes des BEP. Le parcours en trois ans supprime donc un pallier d’orientation.</w:t>
      </w:r>
    </w:p>
    <w:p w:rsidR="00AC3BCD" w:rsidRDefault="00AC3BCD" w:rsidP="00AC3BCD">
      <w:pPr>
        <w:pStyle w:val="En-tte"/>
        <w:tabs>
          <w:tab w:val="left" w:pos="284"/>
        </w:tabs>
        <w:spacing w:before="120" w:after="120"/>
        <w:jc w:val="both"/>
      </w:pPr>
      <w:r>
        <w:lastRenderedPageBreak/>
        <w:t>Ainsi, t</w:t>
      </w:r>
      <w:r w:rsidRPr="00AC3BCD">
        <w:t>ous les anciens BEP sont désormais transformés et prolongés en bac</w:t>
      </w:r>
      <w:r>
        <w:t>calauréat</w:t>
      </w:r>
      <w:r w:rsidRPr="00AC3BCD">
        <w:t xml:space="preserve"> pro</w:t>
      </w:r>
      <w:r>
        <w:t>fessionnel</w:t>
      </w:r>
      <w:r w:rsidRPr="00AC3BCD">
        <w:t xml:space="preserve">. </w:t>
      </w:r>
      <w:r>
        <w:t xml:space="preserve">Si le diplôme BEP existe toujours et </w:t>
      </w:r>
      <w:r w:rsidRPr="00AC3BCD">
        <w:t>est systématiquement délivré à l’issue de la classe de première professionnelle</w:t>
      </w:r>
      <w:r>
        <w:t>, l’exigence de sa détention</w:t>
      </w:r>
      <w:r w:rsidR="00727919">
        <w:t>,</w:t>
      </w:r>
      <w:r w:rsidR="00BF00CD">
        <w:t xml:space="preserve"> pour certains concours externe</w:t>
      </w:r>
      <w:r w:rsidR="00727919">
        <w:t>s</w:t>
      </w:r>
      <w:r>
        <w:t xml:space="preserve">, doit, à tout le moins, être </w:t>
      </w:r>
      <w:r w:rsidR="00A12291">
        <w:t>ré</w:t>
      </w:r>
      <w:r>
        <w:t>examinée</w:t>
      </w:r>
      <w:r w:rsidRPr="00AC3BCD">
        <w:t>.</w:t>
      </w:r>
    </w:p>
    <w:p w:rsidR="008662B2" w:rsidRDefault="00340FA2" w:rsidP="0016104A">
      <w:pPr>
        <w:pStyle w:val="En-tte"/>
        <w:numPr>
          <w:ilvl w:val="0"/>
          <w:numId w:val="11"/>
        </w:numPr>
        <w:tabs>
          <w:tab w:val="clear" w:pos="4536"/>
          <w:tab w:val="clear" w:pos="9072"/>
          <w:tab w:val="left" w:pos="284"/>
        </w:tabs>
        <w:spacing w:before="120" w:after="120"/>
        <w:ind w:left="0" w:firstLine="567"/>
        <w:jc w:val="both"/>
      </w:pPr>
      <w:r w:rsidRPr="008662B2">
        <w:rPr>
          <w:b/>
        </w:rPr>
        <w:t>Du point de vue des rémunérations indiciaires</w:t>
      </w:r>
      <w:r>
        <w:t xml:space="preserve"> : </w:t>
      </w:r>
      <w:r w:rsidR="008662B2" w:rsidRPr="008662B2">
        <w:t>l’amplitude entre la rémunération indiciaire terminale la plus élevée et le premier niveau de rémunération indiciaire terminale  au sein de la catégorie A est supérieure à l’amplitude constatée entre la rémunération terminale la plus élevée en catégorie C et le premier niveau de r</w:t>
      </w:r>
      <w:r w:rsidR="00727919">
        <w:t>émunération indiciaire terminal</w:t>
      </w:r>
      <w:r w:rsidR="008662B2" w:rsidRPr="008662B2">
        <w:t xml:space="preserve"> en catégorie A.</w:t>
      </w:r>
    </w:p>
    <w:p w:rsidR="00A943CC" w:rsidRDefault="00A943CC" w:rsidP="0016104A">
      <w:pPr>
        <w:pStyle w:val="En-tte"/>
        <w:tabs>
          <w:tab w:val="clear" w:pos="4536"/>
          <w:tab w:val="clear" w:pos="9072"/>
          <w:tab w:val="left" w:pos="284"/>
        </w:tabs>
        <w:spacing w:before="120" w:after="120"/>
        <w:jc w:val="both"/>
      </w:pPr>
      <w:r>
        <w:t>La notion de catégorie est utilisée pour le classement des agents publics lors d’une promotion de corps (fonctionnaires de catégorie A/B/C ou agent contractuel relevant de la catégorie A/B/C). Elle constitue également l’un des critères retenus à l’article 13 bis du titre I du statut général des fonctionnaires pour déterminer les possibilités d’accueil en détachement. Elle est enfin utilisé</w:t>
      </w:r>
      <w:r w:rsidR="00E057FF">
        <w:t>e</w:t>
      </w:r>
      <w:r>
        <w:t xml:space="preserve">, dans la fonction publique territoriale et hospitalière pour définir le champ </w:t>
      </w:r>
      <w:r w:rsidR="00E057FF">
        <w:t xml:space="preserve">de compétences </w:t>
      </w:r>
      <w:r>
        <w:t xml:space="preserve">des CAP. </w:t>
      </w:r>
    </w:p>
    <w:p w:rsidR="00CC3A65" w:rsidRDefault="00A943CC" w:rsidP="0016104A">
      <w:pPr>
        <w:pStyle w:val="En-tte"/>
        <w:tabs>
          <w:tab w:val="clear" w:pos="4536"/>
          <w:tab w:val="clear" w:pos="9072"/>
          <w:tab w:val="left" w:pos="284"/>
        </w:tabs>
        <w:spacing w:before="120" w:after="120"/>
        <w:jc w:val="both"/>
      </w:pPr>
      <w:r>
        <w:t>La possibilité d’accueillir en détachement et de classer des fonctionnaires sous statut spécial ne relevant pas, conformément aux dispositions législatives dérogatoires les concernant (police</w:t>
      </w:r>
      <w:r w:rsidR="00766320">
        <w:t xml:space="preserve"> nationale</w:t>
      </w:r>
      <w:r>
        <w:t>,</w:t>
      </w:r>
      <w:r w:rsidR="0016104A">
        <w:t xml:space="preserve"> administration pénitentiaire…)</w:t>
      </w:r>
      <w:r>
        <w:t>, de l’une des catégories hiérarchiques prévues par le statut général des fonctionnaires montre toutefois que l’absence de classement ne constitue pas un obstacle insurmontable pour traiter ces situations</w:t>
      </w:r>
      <w:r w:rsidR="00E057FF">
        <w:t> : les administrations  gestionnaires sent alors  amenées à app</w:t>
      </w:r>
      <w:r w:rsidR="0016104A">
        <w:t xml:space="preserve">récier la notion d’équivalence </w:t>
      </w:r>
      <w:r w:rsidR="00E057FF">
        <w:t xml:space="preserve">entre deux corps ou entre un corps et un cadre d’emplois. S’agissant du détachement, elles ne s’interrogent pas nécessairement sur la notion d’équivalence de catégorie. </w:t>
      </w:r>
    </w:p>
    <w:p w:rsidR="002F3AC4" w:rsidRPr="00F3692F" w:rsidRDefault="002F3AC4" w:rsidP="0016104A">
      <w:pPr>
        <w:pStyle w:val="Paragraphedeliste"/>
        <w:numPr>
          <w:ilvl w:val="0"/>
          <w:numId w:val="1"/>
        </w:numPr>
        <w:pBdr>
          <w:bottom w:val="single" w:sz="12" w:space="1" w:color="1F497D"/>
        </w:pBdr>
        <w:ind w:left="425" w:hanging="425"/>
        <w:rPr>
          <w:rFonts w:ascii="Arial" w:hAnsi="Arial" w:cs="Arial"/>
          <w:b/>
          <w:bCs/>
          <w:color w:val="1F497D"/>
          <w:sz w:val="28"/>
          <w:szCs w:val="28"/>
        </w:rPr>
      </w:pPr>
      <w:r w:rsidRPr="00F3692F">
        <w:rPr>
          <w:rFonts w:ascii="Arial" w:hAnsi="Arial" w:cs="Arial"/>
          <w:b/>
          <w:bCs/>
          <w:color w:val="1F497D"/>
          <w:sz w:val="28"/>
          <w:szCs w:val="28"/>
        </w:rPr>
        <w:t>ENJEUX</w:t>
      </w:r>
    </w:p>
    <w:p w:rsidR="008662B2" w:rsidRDefault="008662B2" w:rsidP="0016104A">
      <w:pPr>
        <w:jc w:val="both"/>
      </w:pPr>
      <w:r>
        <w:t>Les rapports relatifs à l’avenir de la fonction publique remis aux gouvernements successifs depuis dix ans ont préconisé de refondre l’architecture statutaire générale de la fonction publique en substituant une nouvelle classification hiérarchique aux actuelles catégories.</w:t>
      </w:r>
      <w:r w:rsidR="00E057FF">
        <w:t xml:space="preserve"> C</w:t>
      </w:r>
      <w:r>
        <w:t>es propositions ont porté pour l’essentiel sur une scission de l’actuelle catégorie A en plusieurs niveaux, auxquels s’ajouterait un niveau supplémentaire correspondant aux emplois à discrétion du Gouvernement.</w:t>
      </w:r>
    </w:p>
    <w:p w:rsidR="00F97BB2" w:rsidRPr="008662B2" w:rsidRDefault="00BD0261" w:rsidP="00F97BB2">
      <w:pPr>
        <w:pStyle w:val="Paragraphedeliste"/>
        <w:numPr>
          <w:ilvl w:val="0"/>
          <w:numId w:val="15"/>
        </w:numPr>
        <w:spacing w:before="240" w:after="120"/>
        <w:ind w:left="0" w:firstLine="0"/>
        <w:contextualSpacing w:val="0"/>
        <w:jc w:val="both"/>
        <w:rPr>
          <w:rFonts w:ascii="Arial" w:hAnsi="Arial" w:cs="Arial"/>
          <w:b/>
        </w:rPr>
      </w:pPr>
      <w:r>
        <w:rPr>
          <w:rFonts w:ascii="Arial" w:hAnsi="Arial" w:cs="Arial"/>
          <w:b/>
        </w:rPr>
        <w:t>Sur</w:t>
      </w:r>
      <w:r w:rsidR="00F97BB2">
        <w:rPr>
          <w:rFonts w:ascii="Arial" w:hAnsi="Arial" w:cs="Arial"/>
          <w:b/>
        </w:rPr>
        <w:t xml:space="preserve"> les </w:t>
      </w:r>
      <w:r w:rsidR="00F97BB2" w:rsidRPr="008662B2">
        <w:rPr>
          <w:rFonts w:ascii="Arial" w:hAnsi="Arial" w:cs="Arial"/>
          <w:b/>
        </w:rPr>
        <w:t>conditions de diplôme</w:t>
      </w:r>
    </w:p>
    <w:p w:rsidR="00F97BB2" w:rsidRDefault="00F97BB2" w:rsidP="00F97BB2">
      <w:pPr>
        <w:jc w:val="both"/>
      </w:pPr>
      <w:r>
        <w:t>Si le diplôme continue d’être aujourd’hui le principal marqueur du niveau d’accès à un corps, i</w:t>
      </w:r>
      <w:r w:rsidRPr="006307A8">
        <w:t xml:space="preserve">l convient de souligner que </w:t>
      </w:r>
      <w:r>
        <w:t>sa possession n’est plus impérative pour se présenter aux concours externes (hors professions réglementées ou assimilées), tout candidat potentiel pouvant saisir la commission d’équivalence instituée par le décret n°2007-196 du 13 février 2007 statuant sur les qualifications acquises tout au long de la vie.</w:t>
      </w:r>
    </w:p>
    <w:p w:rsidR="00F97BB2" w:rsidRDefault="00F97BB2" w:rsidP="00F97BB2">
      <w:pPr>
        <w:jc w:val="both"/>
      </w:pPr>
      <w:r>
        <w:t>De même, le développement des troisièmes concours repose lui aussi sur une logique de comparaison entre les qualifications attendues des membres du corps et les qualifications acquises par le candidat au concours.</w:t>
      </w:r>
    </w:p>
    <w:p w:rsidR="00F97BB2" w:rsidRDefault="00F97BB2" w:rsidP="00F97BB2">
      <w:pPr>
        <w:jc w:val="both"/>
      </w:pPr>
      <w:r>
        <w:t xml:space="preserve">En conséquence, si le lien entre diplôme et catégorie reste symboliquement fort, il a déjà, en pratique, tendance à s’estomper. </w:t>
      </w:r>
    </w:p>
    <w:p w:rsidR="00F97BB2" w:rsidRDefault="00F97BB2" w:rsidP="00F97BB2">
      <w:pPr>
        <w:jc w:val="both"/>
      </w:pPr>
      <w:r>
        <w:t>Certains avantages et inconvénients de la suppression des diplômes pour l’accès aux concours externes ont été identifiés dans le tableau ci-dessous :</w:t>
      </w:r>
    </w:p>
    <w:tbl>
      <w:tblPr>
        <w:tblStyle w:val="Grilledutableau"/>
        <w:tblW w:w="0" w:type="auto"/>
        <w:tblInd w:w="108" w:type="dxa"/>
        <w:tblLayout w:type="fixed"/>
        <w:tblLook w:val="04A0" w:firstRow="1" w:lastRow="0" w:firstColumn="1" w:lastColumn="0" w:noHBand="0" w:noVBand="1"/>
      </w:tblPr>
      <w:tblGrid>
        <w:gridCol w:w="4678"/>
        <w:gridCol w:w="4394"/>
      </w:tblGrid>
      <w:tr w:rsidR="00F97BB2" w:rsidTr="00375CEC">
        <w:tc>
          <w:tcPr>
            <w:tcW w:w="4678" w:type="dxa"/>
          </w:tcPr>
          <w:p w:rsidR="00F97BB2" w:rsidRDefault="00F97BB2" w:rsidP="00375CEC">
            <w:pPr>
              <w:jc w:val="center"/>
            </w:pPr>
            <w:r>
              <w:lastRenderedPageBreak/>
              <w:t>Inconvénients</w:t>
            </w:r>
          </w:p>
        </w:tc>
        <w:tc>
          <w:tcPr>
            <w:tcW w:w="4394" w:type="dxa"/>
          </w:tcPr>
          <w:p w:rsidR="00F97BB2" w:rsidRDefault="00F97BB2" w:rsidP="00375CEC">
            <w:pPr>
              <w:jc w:val="center"/>
            </w:pPr>
            <w:r>
              <w:t>Avantages</w:t>
            </w:r>
          </w:p>
        </w:tc>
      </w:tr>
      <w:tr w:rsidR="00F97BB2" w:rsidTr="00375CEC">
        <w:tc>
          <w:tcPr>
            <w:tcW w:w="4678" w:type="dxa"/>
          </w:tcPr>
          <w:p w:rsidR="00F97BB2" w:rsidRPr="008662B2" w:rsidRDefault="00F97BB2" w:rsidP="00375CEC">
            <w:pPr>
              <w:jc w:val="both"/>
            </w:pPr>
            <w:r w:rsidRPr="008662B2">
              <w:t xml:space="preserve">Une classification hiérarchique ne reposant plus sur les modalités d’entrée dans le corps via la condition de diplôme, mais sur une approche « métiers » et niveaux de fonctions, </w:t>
            </w:r>
            <w:r>
              <w:t xml:space="preserve">reposerait exclusivement </w:t>
            </w:r>
            <w:r w:rsidRPr="008662B2">
              <w:t>sur le constat des missions confiées aux agents</w:t>
            </w:r>
            <w:r>
              <w:t>, qui est parfois plus difficile à cerner, et qui peut varier selon les organisations considérées</w:t>
            </w:r>
            <w:r w:rsidRPr="008662B2">
              <w:t>.</w:t>
            </w:r>
          </w:p>
        </w:tc>
        <w:tc>
          <w:tcPr>
            <w:tcW w:w="4394" w:type="dxa"/>
          </w:tcPr>
          <w:p w:rsidR="00F97BB2" w:rsidRPr="008662B2" w:rsidRDefault="00F97BB2" w:rsidP="00375CEC">
            <w:pPr>
              <w:jc w:val="both"/>
            </w:pPr>
            <w:r w:rsidRPr="008662B2">
              <w:t xml:space="preserve">Cette suppression ne serait-elle pas l’occasion de revenir aux fondamentaux que constituent les missions définies par le statut particulier et les compétences </w:t>
            </w:r>
            <w:r w:rsidRPr="00F96A18">
              <w:rPr>
                <w:b/>
                <w:u w:val="single"/>
              </w:rPr>
              <w:t>attendues</w:t>
            </w:r>
            <w:r w:rsidRPr="008662B2">
              <w:t xml:space="preserve"> par l’administration pour exercer ces missions</w:t>
            </w:r>
            <w:r>
              <w:t> ?</w:t>
            </w:r>
            <w:r w:rsidRPr="008662B2">
              <w:t xml:space="preserve"> </w:t>
            </w:r>
          </w:p>
          <w:p w:rsidR="00F97BB2" w:rsidRDefault="00F97BB2" w:rsidP="00375CEC">
            <w:pPr>
              <w:jc w:val="both"/>
            </w:pPr>
          </w:p>
        </w:tc>
      </w:tr>
      <w:tr w:rsidR="00F97BB2" w:rsidTr="00375CEC">
        <w:tc>
          <w:tcPr>
            <w:tcW w:w="4678" w:type="dxa"/>
          </w:tcPr>
          <w:p w:rsidR="00F97BB2" w:rsidRDefault="00F97BB2" w:rsidP="00375CEC">
            <w:pPr>
              <w:jc w:val="both"/>
            </w:pPr>
            <w:r w:rsidRPr="008662B2">
              <w:t>Risque d’afflux des candidats à tous les concours de la fonction publique (surtout en catégorie A où l’exigence de la licence limite actuellement le nombre de candidats), forte augmentation du coût de leur organisation</w:t>
            </w:r>
            <w:r>
              <w:t>.</w:t>
            </w:r>
          </w:p>
        </w:tc>
        <w:tc>
          <w:tcPr>
            <w:tcW w:w="4394" w:type="dxa"/>
          </w:tcPr>
          <w:p w:rsidR="00F97BB2" w:rsidRDefault="00F97BB2" w:rsidP="00375CEC">
            <w:pPr>
              <w:jc w:val="both"/>
            </w:pPr>
            <w:r w:rsidRPr="003E03FB">
              <w:t>Le programme du concours définissant dans ce cas les prérequis nécessaires pour se présenter aux épreuves du concours.</w:t>
            </w:r>
          </w:p>
        </w:tc>
      </w:tr>
      <w:tr w:rsidR="00F97BB2" w:rsidTr="00375CEC">
        <w:tc>
          <w:tcPr>
            <w:tcW w:w="4678" w:type="dxa"/>
          </w:tcPr>
          <w:p w:rsidR="00F97BB2" w:rsidRDefault="00F97BB2" w:rsidP="00375CEC">
            <w:pPr>
              <w:jc w:val="both"/>
            </w:pPr>
            <w:r w:rsidRPr="00266918">
              <w:rPr>
                <w:b/>
              </w:rPr>
              <w:t>Incidences sur le contenu des épreuves</w:t>
            </w:r>
            <w:r>
              <w:t xml:space="preserve"> </w:t>
            </w:r>
            <w:r w:rsidRPr="00266918">
              <w:rPr>
                <w:b/>
              </w:rPr>
              <w:t>des concours</w:t>
            </w:r>
            <w:r>
              <w:t> : risque de coup d’arrêt à la professionnalisation des épreuves des concours. La suppression du diplôme ne nécessiterait-elle pas de réinstaurer des épreuves académiques, afin de procéder à la vérification des connaissances de base exigées d’un candidat ?</w:t>
            </w:r>
          </w:p>
        </w:tc>
        <w:tc>
          <w:tcPr>
            <w:tcW w:w="4394" w:type="dxa"/>
          </w:tcPr>
          <w:p w:rsidR="00F97BB2" w:rsidRDefault="00F97BB2" w:rsidP="00375CEC">
            <w:pPr>
              <w:jc w:val="both"/>
            </w:pPr>
          </w:p>
        </w:tc>
      </w:tr>
      <w:tr w:rsidR="00F97BB2" w:rsidTr="00375CEC">
        <w:tc>
          <w:tcPr>
            <w:tcW w:w="4678" w:type="dxa"/>
          </w:tcPr>
          <w:p w:rsidR="00F97BB2" w:rsidRDefault="00F97BB2" w:rsidP="00375CEC">
            <w:pPr>
              <w:jc w:val="both"/>
            </w:pPr>
            <w:r>
              <w:t>Difficultés identifiées pour les corps et cadres d’emplois recrutant à plusieurs niveaux de grade (exemple de la catégorie C technique) pour lesquels la différenciation du grade de recrutement est notamment fondée sur le niveau de diplôme du concours externe.</w:t>
            </w:r>
          </w:p>
        </w:tc>
        <w:tc>
          <w:tcPr>
            <w:tcW w:w="4394" w:type="dxa"/>
          </w:tcPr>
          <w:p w:rsidR="00F97BB2" w:rsidRDefault="00F97BB2" w:rsidP="00375CEC">
            <w:pPr>
              <w:jc w:val="both"/>
            </w:pPr>
          </w:p>
        </w:tc>
      </w:tr>
    </w:tbl>
    <w:p w:rsidR="002C098E" w:rsidRDefault="002C098E" w:rsidP="00CB6F26">
      <w:pPr>
        <w:jc w:val="both"/>
      </w:pPr>
    </w:p>
    <w:p w:rsidR="00F97BB2" w:rsidRPr="00CB6F26" w:rsidRDefault="00F97BB2" w:rsidP="00CB6F26">
      <w:pPr>
        <w:jc w:val="both"/>
      </w:pPr>
      <w:r w:rsidRPr="00CB6F26">
        <w:t xml:space="preserve">Cependant, il convient de rappeler que le diplôme, même dans le cas des professions réglementées ne constitue pas l’essentiel dans la procédure de recrutement par concours. La détention du diplôme assure la garantie du niveau de connaissances académiques mais ne dispense pas du contrôle des qualifications et compétences attendues que le concours </w:t>
      </w:r>
      <w:proofErr w:type="gramStart"/>
      <w:r w:rsidRPr="00CB6F26">
        <w:t>est</w:t>
      </w:r>
      <w:proofErr w:type="gramEnd"/>
      <w:r w:rsidRPr="00CB6F26">
        <w:t xml:space="preserve"> chargé de vérifier.</w:t>
      </w:r>
    </w:p>
    <w:p w:rsidR="00F97BB2" w:rsidRPr="0016104A" w:rsidRDefault="00BD0261" w:rsidP="00F97BB2">
      <w:pPr>
        <w:pStyle w:val="Paragraphedeliste"/>
        <w:numPr>
          <w:ilvl w:val="0"/>
          <w:numId w:val="15"/>
        </w:numPr>
        <w:spacing w:before="240" w:after="120"/>
        <w:ind w:left="0" w:firstLine="0"/>
        <w:contextualSpacing w:val="0"/>
        <w:jc w:val="both"/>
        <w:rPr>
          <w:rFonts w:ascii="Arial" w:hAnsi="Arial" w:cs="Arial"/>
          <w:b/>
        </w:rPr>
      </w:pPr>
      <w:r>
        <w:rPr>
          <w:rFonts w:ascii="Arial" w:hAnsi="Arial" w:cs="Arial"/>
          <w:b/>
        </w:rPr>
        <w:t>Sur</w:t>
      </w:r>
      <w:r w:rsidR="00F97BB2">
        <w:rPr>
          <w:rFonts w:ascii="Arial" w:hAnsi="Arial" w:cs="Arial"/>
          <w:b/>
        </w:rPr>
        <w:t xml:space="preserve"> les</w:t>
      </w:r>
      <w:r w:rsidR="00F97BB2" w:rsidRPr="008662B2">
        <w:rPr>
          <w:rFonts w:ascii="Arial" w:hAnsi="Arial" w:cs="Arial"/>
          <w:b/>
        </w:rPr>
        <w:t xml:space="preserve"> </w:t>
      </w:r>
      <w:r w:rsidR="00F97BB2">
        <w:rPr>
          <w:rFonts w:ascii="Arial" w:hAnsi="Arial" w:cs="Arial"/>
          <w:b/>
        </w:rPr>
        <w:t>niveaux</w:t>
      </w:r>
      <w:r w:rsidR="00F97BB2" w:rsidRPr="008662B2">
        <w:rPr>
          <w:rFonts w:ascii="Arial" w:hAnsi="Arial" w:cs="Arial"/>
          <w:b/>
        </w:rPr>
        <w:t xml:space="preserve"> hiérarchiques</w:t>
      </w:r>
    </w:p>
    <w:p w:rsidR="00F97BB2" w:rsidRPr="00F97BB2" w:rsidRDefault="00F97BB2" w:rsidP="00E623AA">
      <w:pPr>
        <w:jc w:val="both"/>
        <w:rPr>
          <w:b/>
        </w:rPr>
      </w:pPr>
      <w:r>
        <w:t xml:space="preserve">Au regard des nombreuses questions que suscite tout projet de refonte du classement hiérarchique des corps et cadres d’emplois, il convient au préalable, au-delà de l’objectif d’amélioration de la cohérence des niveaux hiérarchiques de la fonction publique, </w:t>
      </w:r>
      <w:r w:rsidRPr="00F97BB2">
        <w:rPr>
          <w:b/>
        </w:rPr>
        <w:t>de mesurer précisément les bénéfices attendus d’une telle réforme.</w:t>
      </w:r>
    </w:p>
    <w:p w:rsidR="00F97BB2" w:rsidRDefault="00F97BB2" w:rsidP="00E623AA">
      <w:pPr>
        <w:jc w:val="both"/>
      </w:pPr>
      <w:r>
        <w:lastRenderedPageBreak/>
        <w:t>A ce stade, le principal avantage d’une refonte des niveaux hiérarchiques, actuellement concrétisés par l’appartenance des corps et cadres d’emplois à des catégories, semble résider dans la clarification des modalités de détachement et d’intégration directe, pour lesquels la notion de « niveau comparable » peut parfois donner lieu à des difficultés d’interprétation.</w:t>
      </w:r>
    </w:p>
    <w:p w:rsidR="001A517D" w:rsidRDefault="002C098E" w:rsidP="001A517D">
      <w:pPr>
        <w:jc w:val="both"/>
      </w:pPr>
      <w:r>
        <w:t>Par ailleurs, c</w:t>
      </w:r>
      <w:r w:rsidR="001A517D">
        <w:t xml:space="preserve">ertains corps relevant de statuts spéciaux font déjà l’objet d’un classement «hors-catégorie» (police nationale et administration pénitentiaire). </w:t>
      </w:r>
    </w:p>
    <w:p w:rsidR="001A517D" w:rsidRDefault="001A517D" w:rsidP="001A517D">
      <w:pPr>
        <w:jc w:val="both"/>
      </w:pPr>
      <w:r>
        <w:t>Pour d’autres corps ou cadres d’emplois relevant actuellement de l’une des catégories A, B ou C, l’existence de dérogations au statut général des fonctionnaires en matière de recrutement (l’exigence d’un diplôme pour l’accès par la voie du détachement, de l’intégration directe ou de la promotion interne) ne contribue-t-elle pas à réduire la portée de l’appartenance à une catégorie hiérarchique ? Ces corps et cadres d’emplois dont l’entrée est obligatoirement subordonnée à la détention d’un diplôme spécifique, et pour lesquels la seule comparabilité des niveaux de fonctions ne permet pas à des agents extérieurs d’y effectuer une mobilité, ne relèvent-ils pas d’ores et déjà d’une catégorie particulière au sein de la fonction publique ?</w:t>
      </w:r>
    </w:p>
    <w:p w:rsidR="008662B2" w:rsidRDefault="00E057FF" w:rsidP="0016104A">
      <w:pPr>
        <w:jc w:val="both"/>
      </w:pPr>
      <w:r>
        <w:t>Quelles que soient les orientations privilégiées, u</w:t>
      </w:r>
      <w:r w:rsidR="008662B2">
        <w:t xml:space="preserve">ne refonte des catégories hiérarchiques imposerait de répondre </w:t>
      </w:r>
      <w:r w:rsidR="008662B2" w:rsidRPr="00BC0294">
        <w:rPr>
          <w:u w:val="single"/>
        </w:rPr>
        <w:t xml:space="preserve">préalablement </w:t>
      </w:r>
      <w:r w:rsidR="008662B2">
        <w:t>aux questions suivantes :</w:t>
      </w:r>
    </w:p>
    <w:p w:rsidR="008662B2" w:rsidRDefault="00E057FF" w:rsidP="0016104A">
      <w:pPr>
        <w:pStyle w:val="Paragraphedeliste"/>
        <w:numPr>
          <w:ilvl w:val="0"/>
          <w:numId w:val="12"/>
        </w:numPr>
        <w:ind w:left="0" w:firstLine="567"/>
        <w:contextualSpacing w:val="0"/>
        <w:jc w:val="both"/>
      </w:pPr>
      <w:r>
        <w:t>Est-il nécessaire de distinguer les</w:t>
      </w:r>
      <w:r w:rsidR="008662B2">
        <w:t xml:space="preserve"> </w:t>
      </w:r>
      <w:r w:rsidR="008662B2" w:rsidRPr="006E63FC">
        <w:rPr>
          <w:b/>
        </w:rPr>
        <w:t xml:space="preserve">corps culminant </w:t>
      </w:r>
      <w:r w:rsidR="00BC0294">
        <w:rPr>
          <w:b/>
        </w:rPr>
        <w:t xml:space="preserve">au moins </w:t>
      </w:r>
      <w:r w:rsidR="008A771E">
        <w:rPr>
          <w:b/>
        </w:rPr>
        <w:t>en hors-échelle </w:t>
      </w:r>
      <w:r w:rsidR="008662B2" w:rsidRPr="006E63FC">
        <w:rPr>
          <w:b/>
        </w:rPr>
        <w:t>A</w:t>
      </w:r>
      <w:r w:rsidR="008662B2">
        <w:rPr>
          <w:b/>
        </w:rPr>
        <w:t xml:space="preserve">, </w:t>
      </w:r>
      <w:r w:rsidR="0016134A">
        <w:rPr>
          <w:b/>
        </w:rPr>
        <w:t xml:space="preserve">exclusivement </w:t>
      </w:r>
      <w:r w:rsidR="008662B2">
        <w:rPr>
          <w:b/>
        </w:rPr>
        <w:t>accessibles par la voie de la promotion interne à des agents relevant déjà de corps classés en catégorie A</w:t>
      </w:r>
      <w:r>
        <w:rPr>
          <w:b/>
        </w:rPr>
        <w:t xml:space="preserve"> (A type)</w:t>
      </w:r>
      <w:r w:rsidR="00BC0294">
        <w:rPr>
          <w:b/>
        </w:rPr>
        <w:t>,</w:t>
      </w:r>
      <w:r>
        <w:rPr>
          <w:b/>
        </w:rPr>
        <w:t xml:space="preserve"> des autres corps de catégorie A</w:t>
      </w:r>
      <w:r w:rsidR="008662B2">
        <w:rPr>
          <w:b/>
        </w:rPr>
        <w:t xml:space="preserve"> </w:t>
      </w:r>
      <w:r w:rsidR="008662B2">
        <w:t>?</w:t>
      </w:r>
    </w:p>
    <w:p w:rsidR="00BC0294" w:rsidRPr="00F96A18" w:rsidRDefault="00E057FF" w:rsidP="0016104A">
      <w:pPr>
        <w:pStyle w:val="Paragraphedeliste"/>
        <w:numPr>
          <w:ilvl w:val="0"/>
          <w:numId w:val="12"/>
        </w:numPr>
        <w:ind w:left="0" w:firstLine="567"/>
        <w:contextualSpacing w:val="0"/>
        <w:jc w:val="both"/>
      </w:pPr>
      <w:r>
        <w:t>Comment classer, à l’inverse, les</w:t>
      </w:r>
      <w:r w:rsidR="008662B2">
        <w:t xml:space="preserve"> </w:t>
      </w:r>
      <w:r w:rsidR="008662B2" w:rsidRPr="00BC0294">
        <w:rPr>
          <w:b/>
        </w:rPr>
        <w:t xml:space="preserve">corps dont l’échelonnement indiciaire culmine au-delà de la hors-échelle A mais qui sont accessibles par promotion interne à </w:t>
      </w:r>
      <w:r w:rsidR="008A771E">
        <w:rPr>
          <w:b/>
        </w:rPr>
        <w:t>des fonctionnaires de catégorie </w:t>
      </w:r>
      <w:r w:rsidR="008662B2" w:rsidRPr="00BC0294">
        <w:rPr>
          <w:b/>
        </w:rPr>
        <w:t>B ?</w:t>
      </w:r>
    </w:p>
    <w:p w:rsidR="00E057FF" w:rsidRDefault="00A701E8" w:rsidP="0016104A">
      <w:pPr>
        <w:pStyle w:val="Paragraphedeliste"/>
        <w:numPr>
          <w:ilvl w:val="0"/>
          <w:numId w:val="12"/>
        </w:numPr>
        <w:ind w:left="0" w:firstLine="567"/>
        <w:contextualSpacing w:val="0"/>
        <w:jc w:val="both"/>
      </w:pPr>
      <w:r>
        <w:t>Comment classer</w:t>
      </w:r>
      <w:r w:rsidR="008662B2">
        <w:t xml:space="preserve"> </w:t>
      </w:r>
      <w:r w:rsidR="008662B2" w:rsidRPr="00E057FF">
        <w:rPr>
          <w:b/>
        </w:rPr>
        <w:t>les corps de</w:t>
      </w:r>
      <w:r w:rsidR="00766320">
        <w:rPr>
          <w:b/>
        </w:rPr>
        <w:t xml:space="preserve"> directions à</w:t>
      </w:r>
      <w:r w:rsidR="008662B2" w:rsidRPr="00E057FF">
        <w:rPr>
          <w:b/>
        </w:rPr>
        <w:t xml:space="preserve"> réseau</w:t>
      </w:r>
      <w:r w:rsidR="008662B2">
        <w:t xml:space="preserve"> dont les grades sommitaux culminant au-delà de la HEA correspondent à des emplois supérieurs de direction mais sont réservés aux agents ayant débuté leur carrière dans des fonctions opérationnel</w:t>
      </w:r>
      <w:r w:rsidR="00727919">
        <w:t>les de la même direction réseau ?</w:t>
      </w:r>
      <w:r w:rsidR="008662B2">
        <w:t xml:space="preserve"> Ces corps semblent</w:t>
      </w:r>
      <w:r w:rsidR="00491A4A">
        <w:t xml:space="preserve"> </w:t>
      </w:r>
      <w:r w:rsidR="00BC0294">
        <w:t xml:space="preserve">en effet </w:t>
      </w:r>
      <w:r w:rsidR="008662B2">
        <w:t>recouvrir plusieurs niveaux</w:t>
      </w:r>
      <w:r w:rsidR="00E057FF">
        <w:t xml:space="preserve"> de classification hiérarchique</w:t>
      </w:r>
      <w:r w:rsidR="00BC0294">
        <w:t xml:space="preserve"> par rapport à des corps plus « typiques »</w:t>
      </w:r>
      <w:r w:rsidR="00766320">
        <w:t>.</w:t>
      </w:r>
    </w:p>
    <w:p w:rsidR="00E057FF" w:rsidRDefault="00E057FF" w:rsidP="0016104A">
      <w:pPr>
        <w:pStyle w:val="Paragraphedeliste"/>
        <w:numPr>
          <w:ilvl w:val="0"/>
          <w:numId w:val="12"/>
        </w:numPr>
        <w:ind w:left="0" w:firstLine="567"/>
        <w:contextualSpacing w:val="0"/>
        <w:jc w:val="both"/>
      </w:pPr>
      <w:r>
        <w:t xml:space="preserve">Des corps accessibles à la sortie d’une même école de service </w:t>
      </w:r>
      <w:r w:rsidR="00BC0294">
        <w:t>public</w:t>
      </w:r>
      <w:r>
        <w:t xml:space="preserve"> doivent ils </w:t>
      </w:r>
      <w:r w:rsidR="00BC0294">
        <w:t>relever de</w:t>
      </w:r>
      <w:r>
        <w:t xml:space="preserve"> la même classification </w:t>
      </w:r>
      <w:r w:rsidR="00BC0294">
        <w:t xml:space="preserve">hiérarchique </w:t>
      </w:r>
      <w:r>
        <w:t>ou faut-il opérer une distinction entre eux sur la base d’éventuelles voies de promotion existantes entre ces corps?</w:t>
      </w:r>
    </w:p>
    <w:p w:rsidR="00E623AA" w:rsidRDefault="008662B2" w:rsidP="00CB6F26">
      <w:pPr>
        <w:pStyle w:val="Paragraphedeliste"/>
        <w:numPr>
          <w:ilvl w:val="0"/>
          <w:numId w:val="1"/>
        </w:numPr>
        <w:pBdr>
          <w:bottom w:val="single" w:sz="12" w:space="1" w:color="1F497D"/>
        </w:pBdr>
        <w:ind w:left="425" w:hanging="425"/>
        <w:rPr>
          <w:rFonts w:ascii="Arial" w:hAnsi="Arial" w:cs="Arial"/>
          <w:b/>
          <w:bCs/>
          <w:color w:val="1F497D"/>
          <w:sz w:val="28"/>
          <w:szCs w:val="28"/>
        </w:rPr>
      </w:pPr>
      <w:r w:rsidRPr="001A517D">
        <w:rPr>
          <w:rFonts w:ascii="Arial" w:hAnsi="Arial" w:cs="Arial"/>
          <w:b/>
          <w:bCs/>
          <w:color w:val="1F497D"/>
          <w:sz w:val="28"/>
          <w:szCs w:val="28"/>
        </w:rPr>
        <w:t xml:space="preserve">QUESTIONS </w:t>
      </w:r>
    </w:p>
    <w:p w:rsidR="00E623AA" w:rsidRDefault="00E623AA" w:rsidP="00E623AA">
      <w:pPr>
        <w:pStyle w:val="Paragraphedeliste"/>
        <w:tabs>
          <w:tab w:val="left" w:pos="993"/>
        </w:tabs>
        <w:ind w:left="709"/>
        <w:jc w:val="both"/>
        <w:rPr>
          <w:rFonts w:ascii="Arial" w:hAnsi="Arial" w:cs="Arial"/>
          <w:b/>
          <w:bCs/>
          <w:color w:val="1F497D"/>
          <w:sz w:val="28"/>
          <w:szCs w:val="28"/>
        </w:rPr>
      </w:pPr>
    </w:p>
    <w:p w:rsidR="00CB6F26" w:rsidRPr="00CB6F26" w:rsidRDefault="00CB6F26" w:rsidP="00CB6F26">
      <w:pPr>
        <w:pStyle w:val="Paragraphedeliste"/>
        <w:numPr>
          <w:ilvl w:val="0"/>
          <w:numId w:val="25"/>
        </w:numPr>
        <w:contextualSpacing w:val="0"/>
        <w:jc w:val="both"/>
        <w:rPr>
          <w:b/>
          <w:u w:val="single"/>
        </w:rPr>
      </w:pPr>
      <w:r w:rsidRPr="00CB6F26">
        <w:rPr>
          <w:b/>
          <w:u w:val="single"/>
        </w:rPr>
        <w:t xml:space="preserve">Sur la question du diplôme </w:t>
      </w:r>
    </w:p>
    <w:p w:rsidR="00CB6F26" w:rsidRDefault="00CB6F26" w:rsidP="00CB6F26">
      <w:pPr>
        <w:jc w:val="both"/>
        <w:rPr>
          <w:b/>
        </w:rPr>
      </w:pPr>
      <w:r>
        <w:rPr>
          <w:b/>
        </w:rPr>
        <w:t>Faut-il exiger un diplôme pour se présenter aux concours externes de la fonction publique ?</w:t>
      </w:r>
    </w:p>
    <w:p w:rsidR="00CB6F26" w:rsidRDefault="00CB6F26" w:rsidP="00CB6F26">
      <w:pPr>
        <w:jc w:val="both"/>
        <w:rPr>
          <w:b/>
        </w:rPr>
      </w:pPr>
      <w:r>
        <w:rPr>
          <w:b/>
        </w:rPr>
        <w:t>Le diplôme doit-il être complété par des épreuves de concours permettant d’évaluer les compétences des candidats ?</w:t>
      </w:r>
    </w:p>
    <w:p w:rsidR="00CB6F26" w:rsidRPr="00CB6F26" w:rsidRDefault="00CB6F26" w:rsidP="00CB6F26">
      <w:pPr>
        <w:pStyle w:val="Paragraphedeliste"/>
        <w:numPr>
          <w:ilvl w:val="0"/>
          <w:numId w:val="25"/>
        </w:numPr>
        <w:jc w:val="both"/>
        <w:rPr>
          <w:b/>
          <w:u w:val="single"/>
        </w:rPr>
      </w:pPr>
      <w:r w:rsidRPr="00CB6F26">
        <w:rPr>
          <w:b/>
          <w:u w:val="single"/>
        </w:rPr>
        <w:lastRenderedPageBreak/>
        <w:t>Sur la question des niveaux hiérarchiques ?</w:t>
      </w:r>
    </w:p>
    <w:p w:rsidR="00CB6F26" w:rsidRPr="00CB6F26" w:rsidRDefault="00CB6F26" w:rsidP="00CB6F26">
      <w:pPr>
        <w:pStyle w:val="Paragraphedeliste"/>
        <w:jc w:val="both"/>
        <w:rPr>
          <w:b/>
        </w:rPr>
      </w:pPr>
    </w:p>
    <w:p w:rsidR="00E74040" w:rsidRPr="00CB6F26" w:rsidRDefault="00E74040" w:rsidP="00BD0261">
      <w:pPr>
        <w:pStyle w:val="Paragraphedeliste"/>
        <w:numPr>
          <w:ilvl w:val="0"/>
          <w:numId w:val="26"/>
        </w:numPr>
        <w:contextualSpacing w:val="0"/>
        <w:jc w:val="both"/>
        <w:rPr>
          <w:b/>
        </w:rPr>
      </w:pPr>
      <w:r w:rsidRPr="00CB6F26">
        <w:rPr>
          <w:b/>
        </w:rPr>
        <w:t>La suppression des niveaux hiérarchiques est- elle envisageable ?</w:t>
      </w:r>
    </w:p>
    <w:p w:rsidR="00E74040" w:rsidRDefault="00E74040" w:rsidP="00E74040">
      <w:pPr>
        <w:pStyle w:val="Paragraphedeliste"/>
        <w:ind w:left="0"/>
        <w:contextualSpacing w:val="0"/>
        <w:jc w:val="both"/>
      </w:pPr>
      <w:r>
        <w:t xml:space="preserve">Dans cette hypothèse quels critères pourraient leur être substitués : le niveau des missions ? </w:t>
      </w:r>
      <w:proofErr w:type="gramStart"/>
      <w:r>
        <w:t>les</w:t>
      </w:r>
      <w:proofErr w:type="gramEnd"/>
      <w:r>
        <w:t xml:space="preserve"> niveaux de technicité ou d’encadrement ?</w:t>
      </w:r>
    </w:p>
    <w:p w:rsidR="00CB6F26" w:rsidRPr="00CB6F26" w:rsidRDefault="006C0FF6" w:rsidP="00BD0261">
      <w:pPr>
        <w:pStyle w:val="Paragraphedeliste"/>
        <w:numPr>
          <w:ilvl w:val="0"/>
          <w:numId w:val="26"/>
        </w:numPr>
        <w:contextualSpacing w:val="0"/>
        <w:jc w:val="both"/>
        <w:rPr>
          <w:rFonts w:asciiTheme="minorHAnsi" w:hAnsiTheme="minorHAnsi"/>
        </w:rPr>
      </w:pPr>
      <w:r w:rsidRPr="00CB6F26">
        <w:rPr>
          <w:rFonts w:asciiTheme="minorHAnsi" w:hAnsiTheme="minorHAnsi" w:cs="Arial"/>
          <w:b/>
        </w:rPr>
        <w:t xml:space="preserve">Faut-il redéfinir les niveaux hiérarchiques ? </w:t>
      </w:r>
    </w:p>
    <w:p w:rsidR="004E559E" w:rsidRDefault="004E559E" w:rsidP="0016104A">
      <w:pPr>
        <w:pStyle w:val="Paragraphedeliste"/>
        <w:ind w:left="0"/>
        <w:contextualSpacing w:val="0"/>
        <w:jc w:val="both"/>
      </w:pPr>
      <w:r>
        <w:t>Doit-on envisager une « classification » des niveaux hiérarchiques</w:t>
      </w:r>
      <w:r w:rsidR="00E623AA">
        <w:t> ?</w:t>
      </w:r>
    </w:p>
    <w:p w:rsidR="00BD0261" w:rsidRDefault="002D4ABC" w:rsidP="00CB6F26">
      <w:pPr>
        <w:pStyle w:val="Paragraphedeliste"/>
        <w:ind w:left="0"/>
        <w:contextualSpacing w:val="0"/>
        <w:jc w:val="both"/>
      </w:pPr>
      <w:r>
        <w:t>Une autre classification est-elle envisageable ? Sur quels critères</w:t>
      </w:r>
      <w:r w:rsidR="00BD0261">
        <w:t> ?</w:t>
      </w:r>
    </w:p>
    <w:p w:rsidR="006C0FF6" w:rsidRPr="00CB6F26" w:rsidRDefault="006C0FF6" w:rsidP="00BD0261">
      <w:pPr>
        <w:pStyle w:val="Paragraphedeliste"/>
        <w:numPr>
          <w:ilvl w:val="0"/>
          <w:numId w:val="26"/>
        </w:numPr>
        <w:contextualSpacing w:val="0"/>
        <w:jc w:val="both"/>
        <w:rPr>
          <w:b/>
        </w:rPr>
      </w:pPr>
      <w:r w:rsidRPr="00CB6F26">
        <w:rPr>
          <w:b/>
        </w:rPr>
        <w:t xml:space="preserve">La redéfinition du nombre de </w:t>
      </w:r>
      <w:r w:rsidR="004E559E" w:rsidRPr="00CB6F26">
        <w:rPr>
          <w:b/>
        </w:rPr>
        <w:t>niveau hiérarchiques</w:t>
      </w:r>
      <w:r w:rsidRPr="00CB6F26">
        <w:rPr>
          <w:b/>
        </w:rPr>
        <w:t xml:space="preserve"> est-elle souhaitable ?</w:t>
      </w:r>
    </w:p>
    <w:p w:rsidR="004E559E" w:rsidRDefault="004E559E" w:rsidP="006C0FF6">
      <w:pPr>
        <w:pStyle w:val="Paragraphedeliste"/>
        <w:ind w:left="0"/>
        <w:contextualSpacing w:val="0"/>
        <w:jc w:val="both"/>
      </w:pPr>
      <w:r>
        <w:t>Doit-on envisager la création d’un plus grand nombre de niveaux hiérarchiques</w:t>
      </w:r>
      <w:r w:rsidR="003E03FB">
        <w:t xml:space="preserve"> ?</w:t>
      </w:r>
    </w:p>
    <w:p w:rsidR="0055231C" w:rsidRPr="00A157BB" w:rsidRDefault="00CB6F26" w:rsidP="00CB6F26">
      <w:pPr>
        <w:pStyle w:val="Paragraphedeliste"/>
        <w:ind w:left="0"/>
        <w:contextualSpacing w:val="0"/>
        <w:jc w:val="both"/>
      </w:pPr>
      <w:r>
        <w:t>Doit-il y avoir un lien systématique entre niveau de diplôme exigé et classement hiérarchique ?</w:t>
      </w:r>
    </w:p>
    <w:sectPr w:rsidR="0055231C" w:rsidRPr="00A157BB" w:rsidSect="00F3692F">
      <w:headerReference w:type="default" r:id="rId9"/>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2F1" w:rsidRDefault="009262F1" w:rsidP="005E261F">
      <w:pPr>
        <w:spacing w:after="0" w:line="240" w:lineRule="auto"/>
      </w:pPr>
      <w:r>
        <w:separator/>
      </w:r>
    </w:p>
  </w:endnote>
  <w:endnote w:type="continuationSeparator" w:id="0">
    <w:p w:rsidR="009262F1" w:rsidRDefault="009262F1" w:rsidP="005E2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C4" w:rsidRDefault="002F3AC4" w:rsidP="004B09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2F3AC4" w:rsidRDefault="002F3AC4" w:rsidP="00DC7511">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C4" w:rsidRDefault="002F3AC4" w:rsidP="004B09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203A5C">
      <w:rPr>
        <w:rStyle w:val="Numrodepage"/>
        <w:noProof/>
      </w:rPr>
      <w:t>2</w:t>
    </w:r>
    <w:r>
      <w:rPr>
        <w:rStyle w:val="Numrodepage"/>
      </w:rPr>
      <w:fldChar w:fldCharType="end"/>
    </w:r>
  </w:p>
  <w:p w:rsidR="002F3AC4" w:rsidRDefault="0061296E" w:rsidP="00DC7511">
    <w:pPr>
      <w:pStyle w:val="Pieddepage"/>
      <w:ind w:right="360"/>
    </w:pPr>
    <w:r>
      <w:t xml:space="preserve">Fiche </w:t>
    </w:r>
    <w:r w:rsidR="00203A5C">
      <w:t xml:space="preserve">réunion 22 octobre </w:t>
    </w:r>
    <w:r>
      <w:t>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2F1" w:rsidRDefault="009262F1" w:rsidP="005E261F">
      <w:pPr>
        <w:spacing w:after="0" w:line="240" w:lineRule="auto"/>
      </w:pPr>
      <w:r>
        <w:separator/>
      </w:r>
    </w:p>
  </w:footnote>
  <w:footnote w:type="continuationSeparator" w:id="0">
    <w:p w:rsidR="009262F1" w:rsidRDefault="009262F1" w:rsidP="005E2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F1" w:rsidRPr="002348EC" w:rsidRDefault="00F97BB2" w:rsidP="00E623AA">
    <w:pPr>
      <w:pStyle w:val="En-tte"/>
      <w:tabs>
        <w:tab w:val="clear" w:pos="4536"/>
        <w:tab w:val="clear" w:pos="9072"/>
        <w:tab w:val="left" w:pos="2016"/>
      </w:tabs>
      <w:jc w:val="both"/>
      <w:rPr>
        <w:rFonts w:ascii="Arial" w:hAnsi="Arial" w:cs="Arial"/>
        <w:b/>
        <w:bCs/>
        <w:color w:val="FF0000"/>
        <w:sz w:val="32"/>
        <w:szCs w:val="32"/>
      </w:rPr>
    </w:pPr>
    <w:r>
      <w:rPr>
        <w:rFonts w:ascii="Arial" w:hAnsi="Arial" w:cs="Arial"/>
        <w:b/>
        <w:bCs/>
        <w:color w:val="FFFFFF"/>
        <w:sz w:val="36"/>
        <w:szCs w:val="36"/>
        <w:shd w:val="clear" w:color="auto" w:fill="1F497D"/>
      </w:rPr>
      <w:t>Avenir de la fonction publique : Parcours professionnels carrières et rémunérations</w:t>
    </w:r>
    <w:r w:rsidR="002F3AC4">
      <w:rPr>
        <w:rFonts w:ascii="Arial" w:hAnsi="Arial" w:cs="Arial"/>
        <w:b/>
        <w:bCs/>
        <w:color w:val="FFFFFF"/>
        <w:sz w:val="36"/>
        <w:szCs w:val="36"/>
        <w:shd w:val="clear" w:color="auto" w:fill="1F497D"/>
      </w:rPr>
      <w:t xml:space="preserve">  </w:t>
    </w:r>
  </w:p>
  <w:p w:rsidR="002F3AC4" w:rsidRPr="005E261F" w:rsidRDefault="002F3AC4" w:rsidP="005E261F">
    <w:pPr>
      <w:pStyle w:val="En-tte"/>
      <w:tabs>
        <w:tab w:val="clear" w:pos="4536"/>
        <w:tab w:val="clear" w:pos="9072"/>
        <w:tab w:val="left" w:pos="2016"/>
      </w:tabs>
      <w:rPr>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1EF5D3E"/>
    <w:multiLevelType w:val="hybridMultilevel"/>
    <w:tmpl w:val="FDCC23F4"/>
    <w:lvl w:ilvl="0" w:tplc="040C000F">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
    <w:nsid w:val="01F1391D"/>
    <w:multiLevelType w:val="hybridMultilevel"/>
    <w:tmpl w:val="B39C10D8"/>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1F94AE4"/>
    <w:multiLevelType w:val="hybridMultilevel"/>
    <w:tmpl w:val="326018B8"/>
    <w:lvl w:ilvl="0" w:tplc="040C0001">
      <w:start w:val="1"/>
      <w:numFmt w:val="bullet"/>
      <w:lvlText w:val=""/>
      <w:lvlJc w:val="left"/>
      <w:pPr>
        <w:tabs>
          <w:tab w:val="num" w:pos="1080"/>
        </w:tabs>
        <w:ind w:left="1080" w:hanging="360"/>
      </w:pPr>
      <w:rPr>
        <w:rFonts w:ascii="Symbol" w:hAnsi="Symbol" w:cs="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cs="Wingdings" w:hint="default"/>
      </w:rPr>
    </w:lvl>
    <w:lvl w:ilvl="3" w:tplc="040C0001" w:tentative="1">
      <w:start w:val="1"/>
      <w:numFmt w:val="bullet"/>
      <w:lvlText w:val=""/>
      <w:lvlJc w:val="left"/>
      <w:pPr>
        <w:tabs>
          <w:tab w:val="num" w:pos="3240"/>
        </w:tabs>
        <w:ind w:left="3240" w:hanging="360"/>
      </w:pPr>
      <w:rPr>
        <w:rFonts w:ascii="Symbol" w:hAnsi="Symbol" w:cs="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cs="Wingdings" w:hint="default"/>
      </w:rPr>
    </w:lvl>
    <w:lvl w:ilvl="6" w:tplc="040C0001" w:tentative="1">
      <w:start w:val="1"/>
      <w:numFmt w:val="bullet"/>
      <w:lvlText w:val=""/>
      <w:lvlJc w:val="left"/>
      <w:pPr>
        <w:tabs>
          <w:tab w:val="num" w:pos="5400"/>
        </w:tabs>
        <w:ind w:left="5400" w:hanging="360"/>
      </w:pPr>
      <w:rPr>
        <w:rFonts w:ascii="Symbol" w:hAnsi="Symbol" w:cs="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cs="Wingdings" w:hint="default"/>
      </w:rPr>
    </w:lvl>
  </w:abstractNum>
  <w:abstractNum w:abstractNumId="4">
    <w:nsid w:val="08DA4143"/>
    <w:multiLevelType w:val="hybridMultilevel"/>
    <w:tmpl w:val="AD38F0AA"/>
    <w:lvl w:ilvl="0" w:tplc="5E12369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6B4990"/>
    <w:multiLevelType w:val="hybridMultilevel"/>
    <w:tmpl w:val="CDFA7F4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57F4D2D"/>
    <w:multiLevelType w:val="hybridMultilevel"/>
    <w:tmpl w:val="18D61A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89C5E57"/>
    <w:multiLevelType w:val="hybridMultilevel"/>
    <w:tmpl w:val="7A048BCC"/>
    <w:lvl w:ilvl="0" w:tplc="B27852B6">
      <w:start w:val="1"/>
      <w:numFmt w:val="decimal"/>
      <w:lvlText w:val="%1)"/>
      <w:lvlJc w:val="left"/>
      <w:pPr>
        <w:ind w:left="928"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18F179D1"/>
    <w:multiLevelType w:val="hybridMultilevel"/>
    <w:tmpl w:val="64DA91D2"/>
    <w:lvl w:ilvl="0" w:tplc="D28CFE8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nsid w:val="362F77B8"/>
    <w:multiLevelType w:val="hybridMultilevel"/>
    <w:tmpl w:val="DF008AF8"/>
    <w:lvl w:ilvl="0" w:tplc="D5D62D30">
      <w:numFmt w:val="bullet"/>
      <w:lvlText w:val=""/>
      <w:lvlJc w:val="left"/>
      <w:pPr>
        <w:tabs>
          <w:tab w:val="num" w:pos="720"/>
        </w:tabs>
        <w:ind w:left="720" w:hanging="360"/>
      </w:pPr>
      <w:rPr>
        <w:rFonts w:ascii="Wingdings" w:eastAsia="Times New Roman"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86C4464"/>
    <w:multiLevelType w:val="hybridMultilevel"/>
    <w:tmpl w:val="CF00E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85F253E"/>
    <w:multiLevelType w:val="hybridMultilevel"/>
    <w:tmpl w:val="EEAA6DD4"/>
    <w:lvl w:ilvl="0" w:tplc="A07AF76E">
      <w:numFmt w:val="bullet"/>
      <w:lvlText w:val="-"/>
      <w:lvlJc w:val="left"/>
      <w:pPr>
        <w:ind w:left="1146" w:hanging="360"/>
      </w:pPr>
      <w:rPr>
        <w:rFonts w:ascii="Calibri" w:eastAsia="Calibri" w:hAnsi="Calibri" w:cs="Calibri"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nsid w:val="4A10148C"/>
    <w:multiLevelType w:val="hybridMultilevel"/>
    <w:tmpl w:val="46825AA4"/>
    <w:lvl w:ilvl="0" w:tplc="9162E296">
      <w:numFmt w:val="bullet"/>
      <w:lvlText w:val="-"/>
      <w:lvlJc w:val="left"/>
      <w:pPr>
        <w:tabs>
          <w:tab w:val="num" w:pos="720"/>
        </w:tabs>
        <w:ind w:left="720" w:hanging="360"/>
      </w:pPr>
      <w:rPr>
        <w:rFonts w:ascii="Calibri" w:eastAsia="Times New Roman" w:hAnsi="Calibri"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51C240AA"/>
    <w:multiLevelType w:val="hybridMultilevel"/>
    <w:tmpl w:val="DE6C7B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7F81E9E"/>
    <w:multiLevelType w:val="hybridMultilevel"/>
    <w:tmpl w:val="68EED8D0"/>
    <w:lvl w:ilvl="0" w:tplc="040C0019">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87016A5"/>
    <w:multiLevelType w:val="hybridMultilevel"/>
    <w:tmpl w:val="64DA91D2"/>
    <w:lvl w:ilvl="0" w:tplc="D28CFE8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5C916C0F"/>
    <w:multiLevelType w:val="hybridMultilevel"/>
    <w:tmpl w:val="EE14259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260" w:hanging="360"/>
      </w:pPr>
    </w:lvl>
    <w:lvl w:ilvl="2" w:tplc="040C001B" w:tentative="1">
      <w:start w:val="1"/>
      <w:numFmt w:val="lowerRoman"/>
      <w:lvlText w:val="%3."/>
      <w:lvlJc w:val="right"/>
      <w:pPr>
        <w:ind w:left="1980" w:hanging="180"/>
      </w:pPr>
    </w:lvl>
    <w:lvl w:ilvl="3" w:tplc="040C000F" w:tentative="1">
      <w:start w:val="1"/>
      <w:numFmt w:val="decimal"/>
      <w:lvlText w:val="%4."/>
      <w:lvlJc w:val="left"/>
      <w:pPr>
        <w:ind w:left="2700" w:hanging="360"/>
      </w:pPr>
    </w:lvl>
    <w:lvl w:ilvl="4" w:tplc="040C0019" w:tentative="1">
      <w:start w:val="1"/>
      <w:numFmt w:val="lowerLetter"/>
      <w:lvlText w:val="%5."/>
      <w:lvlJc w:val="left"/>
      <w:pPr>
        <w:ind w:left="3420" w:hanging="360"/>
      </w:pPr>
    </w:lvl>
    <w:lvl w:ilvl="5" w:tplc="040C001B" w:tentative="1">
      <w:start w:val="1"/>
      <w:numFmt w:val="lowerRoman"/>
      <w:lvlText w:val="%6."/>
      <w:lvlJc w:val="right"/>
      <w:pPr>
        <w:ind w:left="4140" w:hanging="180"/>
      </w:pPr>
    </w:lvl>
    <w:lvl w:ilvl="6" w:tplc="040C000F" w:tentative="1">
      <w:start w:val="1"/>
      <w:numFmt w:val="decimal"/>
      <w:lvlText w:val="%7."/>
      <w:lvlJc w:val="left"/>
      <w:pPr>
        <w:ind w:left="4860" w:hanging="360"/>
      </w:pPr>
    </w:lvl>
    <w:lvl w:ilvl="7" w:tplc="040C0019" w:tentative="1">
      <w:start w:val="1"/>
      <w:numFmt w:val="lowerLetter"/>
      <w:lvlText w:val="%8."/>
      <w:lvlJc w:val="left"/>
      <w:pPr>
        <w:ind w:left="5580" w:hanging="360"/>
      </w:pPr>
    </w:lvl>
    <w:lvl w:ilvl="8" w:tplc="040C001B" w:tentative="1">
      <w:start w:val="1"/>
      <w:numFmt w:val="lowerRoman"/>
      <w:lvlText w:val="%9."/>
      <w:lvlJc w:val="right"/>
      <w:pPr>
        <w:ind w:left="6300" w:hanging="180"/>
      </w:pPr>
    </w:lvl>
  </w:abstractNum>
  <w:abstractNum w:abstractNumId="17">
    <w:nsid w:val="61A710CE"/>
    <w:multiLevelType w:val="hybridMultilevel"/>
    <w:tmpl w:val="A64053C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635748F9"/>
    <w:multiLevelType w:val="hybridMultilevel"/>
    <w:tmpl w:val="ED04392E"/>
    <w:lvl w:ilvl="0" w:tplc="A07AF76E">
      <w:numFmt w:val="bullet"/>
      <w:lvlText w:val="-"/>
      <w:lvlJc w:val="left"/>
      <w:pPr>
        <w:ind w:left="1146" w:hanging="360"/>
      </w:pPr>
      <w:rPr>
        <w:rFonts w:ascii="Calibri" w:eastAsia="Calibri" w:hAnsi="Calibri" w:cs="Calibri" w:hint="default"/>
      </w:rPr>
    </w:lvl>
    <w:lvl w:ilvl="1" w:tplc="040C0003">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9">
    <w:nsid w:val="69EA79FC"/>
    <w:multiLevelType w:val="hybridMultilevel"/>
    <w:tmpl w:val="2FAE8F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5174298"/>
    <w:multiLevelType w:val="hybridMultilevel"/>
    <w:tmpl w:val="E85213E6"/>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77803D46"/>
    <w:multiLevelType w:val="hybridMultilevel"/>
    <w:tmpl w:val="64DA91D2"/>
    <w:lvl w:ilvl="0" w:tplc="D28CFE88">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2">
    <w:nsid w:val="78191A22"/>
    <w:multiLevelType w:val="hybridMultilevel"/>
    <w:tmpl w:val="D58ACB52"/>
    <w:lvl w:ilvl="0" w:tplc="A07AF76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8B86DA5"/>
    <w:multiLevelType w:val="hybridMultilevel"/>
    <w:tmpl w:val="64DA91D2"/>
    <w:lvl w:ilvl="0" w:tplc="D28CFE88">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nsid w:val="797C665D"/>
    <w:multiLevelType w:val="hybridMultilevel"/>
    <w:tmpl w:val="913C4056"/>
    <w:lvl w:ilvl="0" w:tplc="CD8E75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C732AB2"/>
    <w:multiLevelType w:val="hybridMultilevel"/>
    <w:tmpl w:val="11A4364C"/>
    <w:lvl w:ilvl="0" w:tplc="973681E6">
      <w:start w:val="1"/>
      <w:numFmt w:val="upperRoman"/>
      <w:lvlText w:val="%1."/>
      <w:lvlJc w:val="left"/>
      <w:pPr>
        <w:tabs>
          <w:tab w:val="num" w:pos="1080"/>
        </w:tabs>
        <w:ind w:left="1080" w:hanging="720"/>
      </w:pPr>
      <w:rPr>
        <w:rFonts w:hint="default"/>
      </w:rPr>
    </w:lvl>
    <w:lvl w:ilvl="1" w:tplc="040C0001">
      <w:start w:val="1"/>
      <w:numFmt w:val="bullet"/>
      <w:lvlText w:val=""/>
      <w:lvlJc w:val="left"/>
      <w:pPr>
        <w:tabs>
          <w:tab w:val="num" w:pos="1440"/>
        </w:tabs>
        <w:ind w:left="1440" w:hanging="360"/>
      </w:pPr>
      <w:rPr>
        <w:rFonts w:ascii="Symbol" w:hAnsi="Symbol" w:cs="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4"/>
  </w:num>
  <w:num w:numId="2">
    <w:abstractNumId w:val="25"/>
  </w:num>
  <w:num w:numId="3">
    <w:abstractNumId w:val="3"/>
  </w:num>
  <w:num w:numId="4">
    <w:abstractNumId w:val="0"/>
  </w:num>
  <w:num w:numId="5">
    <w:abstractNumId w:val="9"/>
  </w:num>
  <w:num w:numId="6">
    <w:abstractNumId w:val="12"/>
  </w:num>
  <w:num w:numId="7">
    <w:abstractNumId w:val="16"/>
  </w:num>
  <w:num w:numId="8">
    <w:abstractNumId w:val="5"/>
  </w:num>
  <w:num w:numId="9">
    <w:abstractNumId w:val="2"/>
  </w:num>
  <w:num w:numId="10">
    <w:abstractNumId w:val="17"/>
  </w:num>
  <w:num w:numId="11">
    <w:abstractNumId w:val="22"/>
  </w:num>
  <w:num w:numId="12">
    <w:abstractNumId w:val="20"/>
  </w:num>
  <w:num w:numId="13">
    <w:abstractNumId w:val="11"/>
  </w:num>
  <w:num w:numId="14">
    <w:abstractNumId w:val="18"/>
  </w:num>
  <w:num w:numId="15">
    <w:abstractNumId w:val="4"/>
  </w:num>
  <w:num w:numId="16">
    <w:abstractNumId w:val="1"/>
  </w:num>
  <w:num w:numId="17">
    <w:abstractNumId w:val="14"/>
  </w:num>
  <w:num w:numId="18">
    <w:abstractNumId w:val="19"/>
  </w:num>
  <w:num w:numId="19">
    <w:abstractNumId w:val="10"/>
  </w:num>
  <w:num w:numId="20">
    <w:abstractNumId w:val="7"/>
  </w:num>
  <w:num w:numId="21">
    <w:abstractNumId w:val="21"/>
  </w:num>
  <w:num w:numId="22">
    <w:abstractNumId w:val="8"/>
  </w:num>
  <w:num w:numId="23">
    <w:abstractNumId w:val="15"/>
  </w:num>
  <w:num w:numId="24">
    <w:abstractNumId w:val="23"/>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61F"/>
    <w:rsid w:val="00000A6B"/>
    <w:rsid w:val="00012479"/>
    <w:rsid w:val="00013985"/>
    <w:rsid w:val="00013FD2"/>
    <w:rsid w:val="00014378"/>
    <w:rsid w:val="00015043"/>
    <w:rsid w:val="000329D8"/>
    <w:rsid w:val="000369F7"/>
    <w:rsid w:val="00041848"/>
    <w:rsid w:val="00046E00"/>
    <w:rsid w:val="00050491"/>
    <w:rsid w:val="0005356F"/>
    <w:rsid w:val="00093A6E"/>
    <w:rsid w:val="00094EDA"/>
    <w:rsid w:val="000A3965"/>
    <w:rsid w:val="000C1DCC"/>
    <w:rsid w:val="000C2639"/>
    <w:rsid w:val="000C7C03"/>
    <w:rsid w:val="000D1908"/>
    <w:rsid w:val="000D4032"/>
    <w:rsid w:val="000D5E2E"/>
    <w:rsid w:val="000E5349"/>
    <w:rsid w:val="000F2FC8"/>
    <w:rsid w:val="001050EF"/>
    <w:rsid w:val="001152F1"/>
    <w:rsid w:val="001171D1"/>
    <w:rsid w:val="0012375F"/>
    <w:rsid w:val="001448C2"/>
    <w:rsid w:val="00146567"/>
    <w:rsid w:val="00150B45"/>
    <w:rsid w:val="00153DFE"/>
    <w:rsid w:val="0016104A"/>
    <w:rsid w:val="0016134A"/>
    <w:rsid w:val="00164A1C"/>
    <w:rsid w:val="0017132B"/>
    <w:rsid w:val="00184D9C"/>
    <w:rsid w:val="00185097"/>
    <w:rsid w:val="001A517D"/>
    <w:rsid w:val="001A75DE"/>
    <w:rsid w:val="001D1A95"/>
    <w:rsid w:val="001E7272"/>
    <w:rsid w:val="002027F0"/>
    <w:rsid w:val="00203A5C"/>
    <w:rsid w:val="0021372D"/>
    <w:rsid w:val="002151CA"/>
    <w:rsid w:val="0022002C"/>
    <w:rsid w:val="002348EC"/>
    <w:rsid w:val="002419FE"/>
    <w:rsid w:val="00254A98"/>
    <w:rsid w:val="00265F88"/>
    <w:rsid w:val="00266918"/>
    <w:rsid w:val="00292CF1"/>
    <w:rsid w:val="002B686C"/>
    <w:rsid w:val="002B6B49"/>
    <w:rsid w:val="002C098E"/>
    <w:rsid w:val="002D0A7A"/>
    <w:rsid w:val="002D4ABC"/>
    <w:rsid w:val="002F1E19"/>
    <w:rsid w:val="002F3AC4"/>
    <w:rsid w:val="00301EF4"/>
    <w:rsid w:val="003023A8"/>
    <w:rsid w:val="003047F2"/>
    <w:rsid w:val="0030582B"/>
    <w:rsid w:val="003065F2"/>
    <w:rsid w:val="00313E56"/>
    <w:rsid w:val="003159AB"/>
    <w:rsid w:val="00340FA2"/>
    <w:rsid w:val="00342A42"/>
    <w:rsid w:val="00353234"/>
    <w:rsid w:val="00355C34"/>
    <w:rsid w:val="00371C9E"/>
    <w:rsid w:val="00372DC7"/>
    <w:rsid w:val="00383CE5"/>
    <w:rsid w:val="003857BB"/>
    <w:rsid w:val="003874EE"/>
    <w:rsid w:val="00391682"/>
    <w:rsid w:val="003928C7"/>
    <w:rsid w:val="003E03FB"/>
    <w:rsid w:val="003E11D0"/>
    <w:rsid w:val="003E31E4"/>
    <w:rsid w:val="003E3481"/>
    <w:rsid w:val="003E3ED1"/>
    <w:rsid w:val="004117DE"/>
    <w:rsid w:val="00411E06"/>
    <w:rsid w:val="00431122"/>
    <w:rsid w:val="00432756"/>
    <w:rsid w:val="004552C1"/>
    <w:rsid w:val="00466819"/>
    <w:rsid w:val="0047025B"/>
    <w:rsid w:val="00483BCD"/>
    <w:rsid w:val="00491A4A"/>
    <w:rsid w:val="004B0952"/>
    <w:rsid w:val="004B4591"/>
    <w:rsid w:val="004C1387"/>
    <w:rsid w:val="004D1FFC"/>
    <w:rsid w:val="004D79A1"/>
    <w:rsid w:val="004E559E"/>
    <w:rsid w:val="004F32B2"/>
    <w:rsid w:val="005056C7"/>
    <w:rsid w:val="005056E2"/>
    <w:rsid w:val="00532CDD"/>
    <w:rsid w:val="00536003"/>
    <w:rsid w:val="00546703"/>
    <w:rsid w:val="00547926"/>
    <w:rsid w:val="0055231C"/>
    <w:rsid w:val="0056150B"/>
    <w:rsid w:val="005676BF"/>
    <w:rsid w:val="0057429E"/>
    <w:rsid w:val="00574558"/>
    <w:rsid w:val="0058039D"/>
    <w:rsid w:val="0058284B"/>
    <w:rsid w:val="0059299B"/>
    <w:rsid w:val="005B53AB"/>
    <w:rsid w:val="005D0758"/>
    <w:rsid w:val="005D77D2"/>
    <w:rsid w:val="005D781F"/>
    <w:rsid w:val="005E261F"/>
    <w:rsid w:val="005F5B48"/>
    <w:rsid w:val="0061296E"/>
    <w:rsid w:val="006133DC"/>
    <w:rsid w:val="006250AB"/>
    <w:rsid w:val="0063013A"/>
    <w:rsid w:val="006307A8"/>
    <w:rsid w:val="00631451"/>
    <w:rsid w:val="0063361B"/>
    <w:rsid w:val="00645EB6"/>
    <w:rsid w:val="00646C16"/>
    <w:rsid w:val="00647983"/>
    <w:rsid w:val="00673E96"/>
    <w:rsid w:val="00693505"/>
    <w:rsid w:val="006C0FF6"/>
    <w:rsid w:val="006D432E"/>
    <w:rsid w:val="006E63FC"/>
    <w:rsid w:val="0070720F"/>
    <w:rsid w:val="00712819"/>
    <w:rsid w:val="00716F1C"/>
    <w:rsid w:val="007232FD"/>
    <w:rsid w:val="00727919"/>
    <w:rsid w:val="00733D24"/>
    <w:rsid w:val="007436D9"/>
    <w:rsid w:val="00766320"/>
    <w:rsid w:val="007731A7"/>
    <w:rsid w:val="007815CC"/>
    <w:rsid w:val="00790A21"/>
    <w:rsid w:val="00791D16"/>
    <w:rsid w:val="00791F10"/>
    <w:rsid w:val="007B3FDB"/>
    <w:rsid w:val="007E5053"/>
    <w:rsid w:val="007F4DF3"/>
    <w:rsid w:val="00806015"/>
    <w:rsid w:val="0083035B"/>
    <w:rsid w:val="00850EA5"/>
    <w:rsid w:val="00863B0D"/>
    <w:rsid w:val="008662B2"/>
    <w:rsid w:val="00871F10"/>
    <w:rsid w:val="008721A1"/>
    <w:rsid w:val="008734D4"/>
    <w:rsid w:val="00874847"/>
    <w:rsid w:val="0089213D"/>
    <w:rsid w:val="008A771E"/>
    <w:rsid w:val="008B3BEE"/>
    <w:rsid w:val="008D7FA4"/>
    <w:rsid w:val="008E2EB6"/>
    <w:rsid w:val="008E369C"/>
    <w:rsid w:val="008E6C14"/>
    <w:rsid w:val="008F609C"/>
    <w:rsid w:val="009143FC"/>
    <w:rsid w:val="009262F1"/>
    <w:rsid w:val="00940F6C"/>
    <w:rsid w:val="009455BF"/>
    <w:rsid w:val="00953D34"/>
    <w:rsid w:val="0096331E"/>
    <w:rsid w:val="00980A8F"/>
    <w:rsid w:val="00995D9B"/>
    <w:rsid w:val="009B371F"/>
    <w:rsid w:val="009B4EA2"/>
    <w:rsid w:val="009D4B7F"/>
    <w:rsid w:val="009D6419"/>
    <w:rsid w:val="009E7217"/>
    <w:rsid w:val="009F1E66"/>
    <w:rsid w:val="009F2723"/>
    <w:rsid w:val="00A05D3C"/>
    <w:rsid w:val="00A0663F"/>
    <w:rsid w:val="00A12291"/>
    <w:rsid w:val="00A157BB"/>
    <w:rsid w:val="00A27B46"/>
    <w:rsid w:val="00A47AA0"/>
    <w:rsid w:val="00A5243C"/>
    <w:rsid w:val="00A60A2E"/>
    <w:rsid w:val="00A701E8"/>
    <w:rsid w:val="00A80AAE"/>
    <w:rsid w:val="00A943CC"/>
    <w:rsid w:val="00AA0585"/>
    <w:rsid w:val="00AB1382"/>
    <w:rsid w:val="00AC3BCD"/>
    <w:rsid w:val="00AE52ED"/>
    <w:rsid w:val="00AE5C70"/>
    <w:rsid w:val="00AF32D4"/>
    <w:rsid w:val="00AF6B90"/>
    <w:rsid w:val="00B06CE3"/>
    <w:rsid w:val="00B06EC6"/>
    <w:rsid w:val="00B07ACE"/>
    <w:rsid w:val="00B21113"/>
    <w:rsid w:val="00B221D6"/>
    <w:rsid w:val="00B22726"/>
    <w:rsid w:val="00B270DB"/>
    <w:rsid w:val="00B411C2"/>
    <w:rsid w:val="00B715D9"/>
    <w:rsid w:val="00B71FFE"/>
    <w:rsid w:val="00B747DE"/>
    <w:rsid w:val="00B87785"/>
    <w:rsid w:val="00B91C73"/>
    <w:rsid w:val="00BA68F2"/>
    <w:rsid w:val="00BC0294"/>
    <w:rsid w:val="00BC0606"/>
    <w:rsid w:val="00BC7277"/>
    <w:rsid w:val="00BD0261"/>
    <w:rsid w:val="00BE3323"/>
    <w:rsid w:val="00BF00CD"/>
    <w:rsid w:val="00BF4CC3"/>
    <w:rsid w:val="00C0050F"/>
    <w:rsid w:val="00C12FB2"/>
    <w:rsid w:val="00C15F49"/>
    <w:rsid w:val="00C205D5"/>
    <w:rsid w:val="00C25EA1"/>
    <w:rsid w:val="00C4313C"/>
    <w:rsid w:val="00C47340"/>
    <w:rsid w:val="00C63D02"/>
    <w:rsid w:val="00C771F1"/>
    <w:rsid w:val="00C8348F"/>
    <w:rsid w:val="00C94D88"/>
    <w:rsid w:val="00C96D7F"/>
    <w:rsid w:val="00C972B4"/>
    <w:rsid w:val="00CB3867"/>
    <w:rsid w:val="00CB623E"/>
    <w:rsid w:val="00CB6F26"/>
    <w:rsid w:val="00CC2AF7"/>
    <w:rsid w:val="00CC3A65"/>
    <w:rsid w:val="00CC6660"/>
    <w:rsid w:val="00CD3131"/>
    <w:rsid w:val="00CE3960"/>
    <w:rsid w:val="00CE521A"/>
    <w:rsid w:val="00D27B5D"/>
    <w:rsid w:val="00D30B96"/>
    <w:rsid w:val="00D409BB"/>
    <w:rsid w:val="00D56A79"/>
    <w:rsid w:val="00DC109E"/>
    <w:rsid w:val="00DC3EE1"/>
    <w:rsid w:val="00DC7511"/>
    <w:rsid w:val="00DD6456"/>
    <w:rsid w:val="00DE3580"/>
    <w:rsid w:val="00E057FF"/>
    <w:rsid w:val="00E32136"/>
    <w:rsid w:val="00E4541A"/>
    <w:rsid w:val="00E45530"/>
    <w:rsid w:val="00E46F06"/>
    <w:rsid w:val="00E51B53"/>
    <w:rsid w:val="00E54328"/>
    <w:rsid w:val="00E623AA"/>
    <w:rsid w:val="00E6293B"/>
    <w:rsid w:val="00E6694A"/>
    <w:rsid w:val="00E674AA"/>
    <w:rsid w:val="00E74040"/>
    <w:rsid w:val="00E84627"/>
    <w:rsid w:val="00E91D3C"/>
    <w:rsid w:val="00EA0FFA"/>
    <w:rsid w:val="00EA50B7"/>
    <w:rsid w:val="00EB1817"/>
    <w:rsid w:val="00EC0F89"/>
    <w:rsid w:val="00EC349B"/>
    <w:rsid w:val="00EE254F"/>
    <w:rsid w:val="00EE686F"/>
    <w:rsid w:val="00EF1FD0"/>
    <w:rsid w:val="00EF4520"/>
    <w:rsid w:val="00F31E5B"/>
    <w:rsid w:val="00F331D1"/>
    <w:rsid w:val="00F3692F"/>
    <w:rsid w:val="00F5130F"/>
    <w:rsid w:val="00F55E43"/>
    <w:rsid w:val="00F60CAB"/>
    <w:rsid w:val="00F72C26"/>
    <w:rsid w:val="00F8474C"/>
    <w:rsid w:val="00F96A18"/>
    <w:rsid w:val="00F97BB2"/>
    <w:rsid w:val="00FA0195"/>
    <w:rsid w:val="00FA13BF"/>
    <w:rsid w:val="00FA15B8"/>
    <w:rsid w:val="00FB139A"/>
    <w:rsid w:val="00FB7C4B"/>
    <w:rsid w:val="00FC062E"/>
    <w:rsid w:val="00FC32A7"/>
    <w:rsid w:val="00FE5CE7"/>
    <w:rsid w:val="00FF2CE6"/>
    <w:rsid w:val="00FF3F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17D"/>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17D"/>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014C4-D109-40AF-B478-F7A1CFFEF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1878</Words>
  <Characters>10330</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1-</vt:lpstr>
    </vt:vector>
  </TitlesOfParts>
  <Company>MINEFI</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Diane Laroche-Joubert</dc:creator>
  <cp:lastModifiedBy>GRONNER Veronique</cp:lastModifiedBy>
  <cp:revision>3</cp:revision>
  <cp:lastPrinted>2014-10-15T15:02:00Z</cp:lastPrinted>
  <dcterms:created xsi:type="dcterms:W3CDTF">2014-10-16T09:24:00Z</dcterms:created>
  <dcterms:modified xsi:type="dcterms:W3CDTF">2014-10-16T09:36:00Z</dcterms:modified>
</cp:coreProperties>
</file>